
<file path=[Content_Types].xml><?xml version="1.0" encoding="utf-8"?>
<Types xmlns="http://schemas.openxmlformats.org/package/2006/content-types">
  <Override PartName="/customXml/itemProps2.xml" ContentType="application/vnd.openxmlformats-officedocument.customXmlProperties+xml"/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1525E3" w:rsidRPr="001525E3" w:rsidRDefault="001525E3" w:rsidP="00EE3974">
      <w:pPr>
        <w:tabs>
          <w:tab w:val="left" w:pos="540"/>
        </w:tabs>
        <w:ind w:hanging="90"/>
        <w:jc w:val="center"/>
        <w:rPr>
          <w:rFonts w:ascii="Times New Roman" w:eastAsia="Utsaah" w:hAnsi="Times New Roman" w:cs="Times New Roman"/>
          <w:b/>
          <w:sz w:val="28"/>
          <w:szCs w:val="28"/>
          <w:u w:val="single"/>
        </w:rPr>
      </w:pPr>
      <w:r w:rsidRPr="001525E3">
        <w:rPr>
          <w:rFonts w:ascii="Times New Roman" w:hAnsi="Times New Roman" w:cs="Times New Roman"/>
          <w:b/>
          <w:sz w:val="28"/>
          <w:szCs w:val="28"/>
          <w:u w:val="single"/>
        </w:rPr>
        <w:t>CBCS NEP SYLLABUS FIRST SEMESTER</w:t>
      </w:r>
    </w:p>
    <w:p w:rsidR="001525E3" w:rsidRPr="00BE14B8" w:rsidRDefault="001525E3" w:rsidP="00EE3974">
      <w:pPr>
        <w:tabs>
          <w:tab w:val="left" w:pos="540"/>
        </w:tabs>
        <w:ind w:hanging="90"/>
        <w:jc w:val="center"/>
        <w:rPr>
          <w:rFonts w:ascii="Utsaah" w:eastAsia="Utsaah" w:hAnsi="Utsaah" w:cs="Utsaah"/>
          <w:sz w:val="28"/>
          <w:szCs w:val="28"/>
        </w:rPr>
      </w:pPr>
      <w:r w:rsidRPr="00BE14B8">
        <w:rPr>
          <w:rFonts w:ascii="Utsaah" w:eastAsia="Utsaah" w:hAnsi="Utsaah" w:cs="Utsaah"/>
          <w:sz w:val="28"/>
          <w:szCs w:val="28"/>
        </w:rPr>
        <w:t>B.Ed. (2 Year Programme) Doctor Herbingh Gour Vishwavidyalaya, Sager</w:t>
      </w:r>
    </w:p>
    <w:p w:rsidR="008808AF" w:rsidRPr="007A192F" w:rsidRDefault="00543FBA" w:rsidP="00EE3974">
      <w:pPr>
        <w:tabs>
          <w:tab w:val="left" w:pos="540"/>
        </w:tabs>
        <w:ind w:hanging="90"/>
        <w:jc w:val="center"/>
        <w:rPr>
          <w:rFonts w:ascii="Times New Roman" w:eastAsia="Times New Roman" w:hAnsi="Times New Roman" w:cs="Times New Roman"/>
          <w:sz w:val="32"/>
          <w:szCs w:val="32"/>
        </w:rPr>
      </w:pPr>
      <w:r w:rsidRPr="007A192F">
        <w:rPr>
          <w:rFonts w:ascii="Times New Roman" w:eastAsia="Times New Roman" w:hAnsi="Times New Roman" w:cs="Times New Roman"/>
          <w:sz w:val="32"/>
          <w:szCs w:val="32"/>
        </w:rPr>
        <w:t>Papar -I  (Childhood abd Growing UP )</w:t>
      </w:r>
    </w:p>
    <w:p w:rsidR="008808AF" w:rsidRDefault="008808AF" w:rsidP="00EE3974">
      <w:pPr>
        <w:tabs>
          <w:tab w:val="left" w:pos="540"/>
        </w:tabs>
        <w:ind w:hanging="90"/>
        <w:rPr>
          <w:rFonts w:ascii="Utsaah" w:eastAsia="Utsaah" w:hAnsi="Utsaah" w:cs="Utsaah"/>
        </w:rPr>
      </w:pPr>
    </w:p>
    <w:p w:rsidR="008808AF" w:rsidRDefault="00543FBA" w:rsidP="00EE3974">
      <w:pPr>
        <w:tabs>
          <w:tab w:val="left" w:pos="540"/>
        </w:tabs>
        <w:ind w:hanging="90"/>
        <w:rPr>
          <w:rFonts w:ascii="Utsaah" w:eastAsia="Utsaah" w:hAnsi="Utsaah" w:cs="Utsaah"/>
          <w:sz w:val="28"/>
          <w:szCs w:val="28"/>
        </w:rPr>
      </w:pPr>
      <w:r>
        <w:rPr>
          <w:rFonts w:ascii="Utsaah" w:eastAsia="Utsaah" w:hAnsi="Utsaah" w:cs="Utsaah"/>
          <w:sz w:val="28"/>
          <w:szCs w:val="28"/>
        </w:rPr>
        <w:t>Unit - I -विकास और अभिवृद्धि की अवधारणा वृद्धि और विकास के सिद्धान्त विकास की अवस्थायें विकास के सामान्य पक्ष - शारीरिक प्रेरक तत्व , मानसिक संज्ञानात्मक , सामाजिक , भायात्मक और निक विकास के सिद्धान्त - फ्रायड , चूनर , पियाजे , इरिक्सन , कोरकी , कोशलवर्ग. I</w:t>
      </w:r>
    </w:p>
    <w:p w:rsidR="008808AF" w:rsidRDefault="00543FBA" w:rsidP="00EE3974">
      <w:pPr>
        <w:tabs>
          <w:tab w:val="left" w:pos="540"/>
        </w:tabs>
        <w:ind w:hanging="90"/>
        <w:rPr>
          <w:rFonts w:ascii="Utsaah" w:eastAsia="Utsaah" w:hAnsi="Utsaah" w:cs="Utsaah"/>
          <w:sz w:val="28"/>
          <w:szCs w:val="28"/>
        </w:rPr>
      </w:pPr>
      <w:r>
        <w:rPr>
          <w:rFonts w:ascii="Utsaah" w:eastAsia="Utsaah" w:hAnsi="Utsaah" w:cs="Utsaah"/>
          <w:sz w:val="28"/>
          <w:szCs w:val="28"/>
        </w:rPr>
        <w:t>Unit - II - बाल्यावस्था बाल्यावस्थ , अर्थ . विशेषतायें बाल्यावस्था में शारीरिक , मानसिक , सामाजिक , भावात्मक , नैतिक , विकास बाल्यावस्था में विकास को प्रभावित करने वाले पक्ष बाल्यावस्था विकास में घर , स्कूल , समाज , समुदाय की सहभागिता बाल्यावस्था में शिक्षा की प्रकृति बच्चों के साथ व्यवहार- माता पिता का अलगाव शिशुसदन में बच्चे , अनाथालय में बच्चे I</w:t>
      </w:r>
    </w:p>
    <w:p w:rsidR="008808AF" w:rsidRDefault="00543FBA" w:rsidP="00EE3974">
      <w:pPr>
        <w:tabs>
          <w:tab w:val="left" w:pos="540"/>
        </w:tabs>
        <w:ind w:hanging="90"/>
        <w:rPr>
          <w:rFonts w:ascii="Utsaah" w:eastAsia="Utsaah" w:hAnsi="Utsaah" w:cs="Utsaah"/>
          <w:sz w:val="28"/>
          <w:szCs w:val="28"/>
        </w:rPr>
      </w:pPr>
      <w:r>
        <w:rPr>
          <w:rFonts w:ascii="Utsaah" w:eastAsia="Utsaah" w:hAnsi="Utsaah" w:cs="Utsaah"/>
          <w:sz w:val="28"/>
          <w:szCs w:val="28"/>
        </w:rPr>
        <w:t>Unit - III - किशोरावस्था अर्थ , विशेषतायें और किशोरावस्था की समस्यायें किशोरावस्था शारीरिक , मानसिक , सामाजिक , भावात्मक और नैतिक विकास किशोरावस्था में शिक्षा का स्वरूप किशोरावस्था विकास के तात्कालिक मुदये पारिवारिक संरचना / सूचना दबाब , लिंग दुर्व्यवहार , मीडिया का प्रभाव , इन्टरनेट , मोबाइल , उदासी और समाज / किशोर अपराध , अकेलापन और साधी समूह दवाब I</w:t>
      </w:r>
    </w:p>
    <w:p w:rsidR="008808AF" w:rsidRDefault="00543FBA" w:rsidP="00EE3974">
      <w:pPr>
        <w:tabs>
          <w:tab w:val="left" w:pos="540"/>
        </w:tabs>
        <w:ind w:hanging="90"/>
        <w:rPr>
          <w:rFonts w:ascii="Utsaah" w:eastAsia="Utsaah" w:hAnsi="Utsaah" w:cs="Utsaah"/>
          <w:sz w:val="28"/>
          <w:szCs w:val="28"/>
        </w:rPr>
      </w:pPr>
      <w:r>
        <w:rPr>
          <w:rFonts w:ascii="Utsaah" w:eastAsia="Utsaah" w:hAnsi="Utsaah" w:cs="Utsaah"/>
          <w:sz w:val="28"/>
          <w:szCs w:val="28"/>
        </w:rPr>
        <w:t>Unit - IV -किशोरों को सलाह और निर्देशन अवधारणा , अर्थ , उददेश्य , किशोरी को दिशा निर्देश निर्देशन के प्रकार , मौखिक / शैक्षिक / स्वारस्य / सामाजिक / यक्तिगत / सामूहिक निर्देशन भारत में किशोरों को निर्देशन की आवश्यकता आत्म का अर्थ - स्व के प्रकार , आत्म मान्यता , व्यापारणा , वसम्मान या आत्मसम्मान , सामाजिक तुलना आत्मदर्शन और आत्म नियंत्रण I</w:t>
      </w:r>
    </w:p>
    <w:p w:rsidR="008808AF" w:rsidRDefault="00543FBA" w:rsidP="00EE3974">
      <w:pPr>
        <w:tabs>
          <w:tab w:val="left" w:pos="540"/>
        </w:tabs>
        <w:ind w:hanging="90"/>
        <w:rPr>
          <w:rFonts w:ascii="Utsaah" w:eastAsia="Utsaah" w:hAnsi="Utsaah" w:cs="Utsaah"/>
          <w:sz w:val="28"/>
          <w:szCs w:val="28"/>
        </w:rPr>
      </w:pPr>
      <w:r>
        <w:rPr>
          <w:rFonts w:ascii="Utsaah" w:eastAsia="Utsaah" w:hAnsi="Utsaah" w:cs="Utsaah"/>
          <w:sz w:val="28"/>
          <w:szCs w:val="28"/>
        </w:rPr>
        <w:t>Unit - VI- वंशानुक्रमण और वातावरण अर्थ , परिभाषा , वंशानुकाम और वातावरण बच्चों पर वंशानुक्रम और वातावरण का प्रभाव वंशानुक्रम और वातावरण का संबंध शिक्षा में शानुक्रम और वातावरण का प्रभाव और शिक्षाका पर प्रभाव सूजन विधान ( मानव जाति के लिय ) और मजीमाप I</w:t>
      </w:r>
    </w:p>
    <w:p w:rsidR="008808AF" w:rsidRDefault="008808AF" w:rsidP="00EE3974">
      <w:pPr>
        <w:tabs>
          <w:tab w:val="left" w:pos="540"/>
        </w:tabs>
        <w:ind w:hanging="90"/>
        <w:rPr>
          <w:rFonts w:ascii="Utsaah" w:eastAsia="Utsaah" w:hAnsi="Utsaah" w:cs="Utsaah"/>
        </w:rPr>
      </w:pPr>
    </w:p>
    <w:p w:rsidR="008808AF" w:rsidRDefault="008808AF" w:rsidP="00EE3974">
      <w:pPr>
        <w:tabs>
          <w:tab w:val="left" w:pos="540"/>
        </w:tabs>
        <w:ind w:hanging="90"/>
        <w:rPr>
          <w:rFonts w:ascii="Utsaah" w:eastAsia="Utsaah" w:hAnsi="Utsaah" w:cs="Utsaah"/>
        </w:rPr>
      </w:pPr>
    </w:p>
    <w:p w:rsidR="008808AF" w:rsidRDefault="008808AF" w:rsidP="00EE3974">
      <w:pPr>
        <w:tabs>
          <w:tab w:val="left" w:pos="540"/>
        </w:tabs>
        <w:ind w:hanging="90"/>
        <w:jc w:val="center"/>
        <w:rPr>
          <w:rFonts w:ascii="Times New Roman" w:eastAsia="Times New Roman" w:hAnsi="Times New Roman" w:cs="Times New Roman"/>
          <w:b/>
          <w:sz w:val="32"/>
          <w:szCs w:val="32"/>
        </w:rPr>
      </w:pPr>
    </w:p>
    <w:p w:rsidR="008808AF" w:rsidRDefault="008808AF" w:rsidP="00EE3974">
      <w:pPr>
        <w:tabs>
          <w:tab w:val="left" w:pos="540"/>
        </w:tabs>
        <w:ind w:hanging="90"/>
        <w:jc w:val="center"/>
        <w:rPr>
          <w:rFonts w:ascii="Times New Roman" w:eastAsia="Times New Roman" w:hAnsi="Times New Roman" w:cs="Times New Roman"/>
          <w:b/>
          <w:sz w:val="32"/>
          <w:szCs w:val="32"/>
        </w:rPr>
      </w:pPr>
    </w:p>
    <w:p w:rsidR="008808AF" w:rsidRDefault="008808AF" w:rsidP="00EE3974">
      <w:pPr>
        <w:tabs>
          <w:tab w:val="left" w:pos="540"/>
        </w:tabs>
        <w:ind w:hanging="90"/>
        <w:jc w:val="center"/>
        <w:rPr>
          <w:rFonts w:ascii="Times New Roman" w:eastAsia="Times New Roman" w:hAnsi="Times New Roman" w:cs="Times New Roman"/>
          <w:b/>
          <w:sz w:val="32"/>
          <w:szCs w:val="32"/>
        </w:rPr>
      </w:pPr>
    </w:p>
    <w:p w:rsidR="008808AF" w:rsidRDefault="008808AF" w:rsidP="00EE3974">
      <w:pPr>
        <w:tabs>
          <w:tab w:val="left" w:pos="540"/>
        </w:tabs>
        <w:ind w:hanging="90"/>
        <w:jc w:val="center"/>
        <w:rPr>
          <w:rFonts w:ascii="Times New Roman" w:eastAsia="Times New Roman" w:hAnsi="Times New Roman" w:cs="Times New Roman"/>
          <w:b/>
          <w:sz w:val="32"/>
          <w:szCs w:val="32"/>
        </w:rPr>
      </w:pPr>
    </w:p>
    <w:p w:rsidR="008808AF" w:rsidRDefault="008808AF" w:rsidP="00EE3974">
      <w:pPr>
        <w:tabs>
          <w:tab w:val="left" w:pos="540"/>
        </w:tabs>
        <w:ind w:hanging="90"/>
        <w:jc w:val="center"/>
        <w:rPr>
          <w:rFonts w:ascii="Times New Roman" w:eastAsia="Times New Roman" w:hAnsi="Times New Roman" w:cs="Times New Roman"/>
          <w:b/>
          <w:sz w:val="32"/>
          <w:szCs w:val="32"/>
        </w:rPr>
      </w:pPr>
    </w:p>
    <w:p w:rsidR="000B2F48" w:rsidRDefault="000B2F48" w:rsidP="00EE3974">
      <w:pPr>
        <w:tabs>
          <w:tab w:val="left" w:pos="540"/>
        </w:tabs>
        <w:ind w:hanging="90"/>
        <w:jc w:val="center"/>
        <w:rPr>
          <w:rFonts w:ascii="Times New Roman" w:eastAsia="Times New Roman" w:hAnsi="Times New Roman" w:cs="Times New Roman"/>
          <w:b/>
          <w:sz w:val="32"/>
          <w:szCs w:val="32"/>
        </w:rPr>
      </w:pPr>
    </w:p>
    <w:p w:rsidR="000B2F48" w:rsidRPr="000B2F48" w:rsidRDefault="000B2F48" w:rsidP="00EE3974">
      <w:pPr>
        <w:tabs>
          <w:tab w:val="left" w:pos="540"/>
        </w:tabs>
        <w:rPr>
          <w:rFonts w:ascii="Utsaah" w:eastAsia="Times New Roman" w:hAnsi="Utsaah" w:cs="Utsaah"/>
          <w:b/>
          <w:sz w:val="28"/>
          <w:szCs w:val="28"/>
        </w:rPr>
      </w:pPr>
    </w:p>
    <w:p w:rsidR="007E0F7E" w:rsidRPr="001525E3" w:rsidRDefault="007E0F7E" w:rsidP="00EE3974">
      <w:pPr>
        <w:tabs>
          <w:tab w:val="left" w:pos="540"/>
        </w:tabs>
        <w:ind w:hanging="90"/>
        <w:jc w:val="center"/>
        <w:rPr>
          <w:rFonts w:ascii="Times New Roman" w:eastAsia="Utsaah" w:hAnsi="Times New Roman" w:cs="Times New Roman"/>
          <w:b/>
          <w:sz w:val="28"/>
          <w:szCs w:val="28"/>
          <w:u w:val="single"/>
        </w:rPr>
      </w:pPr>
      <w:r w:rsidRPr="001525E3">
        <w:rPr>
          <w:rFonts w:ascii="Times New Roman" w:hAnsi="Times New Roman" w:cs="Times New Roman"/>
          <w:b/>
          <w:sz w:val="28"/>
          <w:szCs w:val="28"/>
          <w:u w:val="single"/>
        </w:rPr>
        <w:lastRenderedPageBreak/>
        <w:t>CBCS NEP SYLLABUS FIRST SEMESTER</w:t>
      </w:r>
    </w:p>
    <w:p w:rsidR="007E0F7E" w:rsidRPr="00BE14B8" w:rsidRDefault="007E0F7E" w:rsidP="00EE3974">
      <w:pPr>
        <w:tabs>
          <w:tab w:val="left" w:pos="540"/>
        </w:tabs>
        <w:ind w:hanging="90"/>
        <w:jc w:val="center"/>
        <w:rPr>
          <w:rFonts w:ascii="Utsaah" w:eastAsia="Utsaah" w:hAnsi="Utsaah" w:cs="Utsaah"/>
          <w:sz w:val="28"/>
          <w:szCs w:val="28"/>
        </w:rPr>
      </w:pPr>
      <w:r w:rsidRPr="00BE14B8">
        <w:rPr>
          <w:rFonts w:ascii="Utsaah" w:eastAsia="Utsaah" w:hAnsi="Utsaah" w:cs="Utsaah"/>
          <w:sz w:val="28"/>
          <w:szCs w:val="28"/>
        </w:rPr>
        <w:t>B.Ed. (2 Year Programme) Doctor Herbingh Gour Vishwavidyalaya, Sager</w:t>
      </w:r>
    </w:p>
    <w:p w:rsidR="007E0F7E" w:rsidRPr="00EE3974" w:rsidRDefault="007E0F7E" w:rsidP="00EE3974">
      <w:pPr>
        <w:tabs>
          <w:tab w:val="left" w:pos="540"/>
        </w:tabs>
        <w:ind w:hanging="90"/>
        <w:jc w:val="center"/>
        <w:rPr>
          <w:rFonts w:ascii="Times New Roman" w:eastAsia="Times New Roman" w:hAnsi="Times New Roman" w:cs="Times New Roman"/>
          <w:sz w:val="36"/>
          <w:szCs w:val="36"/>
        </w:rPr>
      </w:pPr>
      <w:r w:rsidRPr="00EE3974">
        <w:rPr>
          <w:rFonts w:ascii="Times New Roman" w:eastAsia="Times New Roman" w:hAnsi="Times New Roman" w:cs="Times New Roman"/>
          <w:sz w:val="32"/>
          <w:szCs w:val="32"/>
        </w:rPr>
        <w:t xml:space="preserve">Papar –II </w:t>
      </w:r>
      <w:r w:rsidRPr="00EE3974">
        <w:rPr>
          <w:rFonts w:ascii="Times New Roman" w:hAnsi="Times New Roman" w:cs="Times New Roman"/>
          <w:sz w:val="36"/>
          <w:szCs w:val="36"/>
        </w:rPr>
        <w:t>(Basics In Education)</w:t>
      </w:r>
    </w:p>
    <w:p w:rsidR="007A192F" w:rsidRPr="00EE3974" w:rsidRDefault="007A192F" w:rsidP="00EE3974">
      <w:pPr>
        <w:tabs>
          <w:tab w:val="left" w:pos="540"/>
        </w:tabs>
        <w:ind w:hanging="90"/>
        <w:rPr>
          <w:rFonts w:ascii="Utsaah" w:eastAsia="Times New Roman" w:hAnsi="Utsaah" w:cs="Utsaah"/>
          <w:sz w:val="28"/>
          <w:szCs w:val="28"/>
        </w:rPr>
      </w:pPr>
    </w:p>
    <w:p w:rsidR="000B2F48" w:rsidRPr="00EE3974" w:rsidRDefault="007A192F" w:rsidP="00EE3974">
      <w:pPr>
        <w:tabs>
          <w:tab w:val="left" w:pos="540"/>
        </w:tabs>
        <w:ind w:hanging="90"/>
        <w:rPr>
          <w:rFonts w:ascii="Utsaah" w:eastAsia="Times New Roman" w:hAnsi="Utsaah" w:cs="Utsaah"/>
          <w:sz w:val="28"/>
          <w:szCs w:val="28"/>
        </w:rPr>
      </w:pPr>
      <w:r w:rsidRPr="00EE3974">
        <w:rPr>
          <w:rFonts w:ascii="Utsaah" w:eastAsia="Utsaah" w:hAnsi="Utsaah" w:cs="Utsaah"/>
          <w:sz w:val="28"/>
          <w:szCs w:val="28"/>
        </w:rPr>
        <w:t>Unit – I-</w:t>
      </w:r>
      <w:r w:rsidR="000B2F48" w:rsidRPr="00EE3974">
        <w:rPr>
          <w:rFonts w:ascii="Utsaah" w:eastAsia="Times New Roman" w:hAnsi="Utsaah" w:cs="Utsaah"/>
          <w:sz w:val="28"/>
          <w:szCs w:val="28"/>
        </w:rPr>
        <w:t xml:space="preserve"> शिक्षा: एक परिचय</w:t>
      </w:r>
    </w:p>
    <w:p w:rsidR="000B2F48" w:rsidRPr="00EE3974" w:rsidRDefault="000B2F48" w:rsidP="00EE3974">
      <w:pPr>
        <w:tabs>
          <w:tab w:val="left" w:pos="540"/>
        </w:tabs>
        <w:ind w:hanging="90"/>
        <w:rPr>
          <w:rFonts w:ascii="Utsaah" w:eastAsia="Times New Roman" w:hAnsi="Utsaah" w:cs="Utsaah"/>
          <w:sz w:val="28"/>
          <w:szCs w:val="28"/>
        </w:rPr>
      </w:pPr>
      <w:r w:rsidRPr="00EE3974">
        <w:rPr>
          <w:rFonts w:ascii="Utsaah" w:eastAsia="Times New Roman" w:hAnsi="Utsaah" w:cs="Utsaah"/>
          <w:sz w:val="28"/>
          <w:szCs w:val="28"/>
        </w:rPr>
        <w:t>शिक्षा का अर्थ, परिभाषा, प्रकृति और महत्व।</w:t>
      </w:r>
    </w:p>
    <w:p w:rsidR="000B2F48" w:rsidRPr="00EE3974" w:rsidRDefault="000B2F48" w:rsidP="00EE3974">
      <w:pPr>
        <w:tabs>
          <w:tab w:val="left" w:pos="540"/>
        </w:tabs>
        <w:ind w:hanging="90"/>
        <w:rPr>
          <w:rFonts w:ascii="Utsaah" w:eastAsia="Times New Roman" w:hAnsi="Utsaah" w:cs="Utsaah"/>
          <w:sz w:val="28"/>
          <w:szCs w:val="28"/>
        </w:rPr>
      </w:pPr>
      <w:r w:rsidRPr="00EE3974">
        <w:rPr>
          <w:rFonts w:ascii="Utsaah" w:eastAsia="Times New Roman" w:hAnsi="Utsaah" w:cs="Utsaah"/>
          <w:sz w:val="28"/>
          <w:szCs w:val="28"/>
        </w:rPr>
        <w:t xml:space="preserve">शिक्षा की एजेंसियां </w:t>
      </w:r>
      <w:r w:rsidRPr="00EE3974">
        <w:rPr>
          <w:rFonts w:ascii="Times New Roman" w:eastAsia="Times New Roman" w:hAnsi="Times New Roman" w:cs="Utsaah"/>
          <w:sz w:val="28"/>
          <w:szCs w:val="28"/>
        </w:rPr>
        <w:t>​​</w:t>
      </w:r>
      <w:r w:rsidRPr="00EE3974">
        <w:rPr>
          <w:rFonts w:ascii="Utsaah" w:eastAsia="Times New Roman" w:hAnsi="Utsaah" w:cs="Utsaah"/>
          <w:sz w:val="28"/>
          <w:szCs w:val="28"/>
        </w:rPr>
        <w:t>(औपचारिक, अनौपचारिक और अनौपचारिक) और शिक्षा के रूप (12 व्याख्यान)</w:t>
      </w:r>
    </w:p>
    <w:p w:rsidR="000B2F48" w:rsidRPr="00EE3974" w:rsidRDefault="000B2F48" w:rsidP="00EE3974">
      <w:pPr>
        <w:tabs>
          <w:tab w:val="left" w:pos="540"/>
        </w:tabs>
        <w:ind w:hanging="90"/>
        <w:rPr>
          <w:rFonts w:ascii="Utsaah" w:eastAsia="Times New Roman" w:hAnsi="Utsaah" w:cs="Utsaah"/>
          <w:sz w:val="28"/>
          <w:szCs w:val="28"/>
        </w:rPr>
      </w:pPr>
      <w:r w:rsidRPr="00EE3974">
        <w:rPr>
          <w:rFonts w:ascii="Utsaah" w:eastAsia="Times New Roman" w:hAnsi="Utsaah" w:cs="Utsaah"/>
          <w:sz w:val="28"/>
          <w:szCs w:val="28"/>
        </w:rPr>
        <w:t>(व्यक्तिगत बनाम सामूहिक, प्रत्यक्ष बनाम अप्रत्यक्ष, सामान्य बनाम विशिष्ट और विशेष और</w:t>
      </w:r>
    </w:p>
    <w:p w:rsidR="000B2F48" w:rsidRPr="00EE3974" w:rsidRDefault="000B2F48" w:rsidP="00EE3974">
      <w:pPr>
        <w:tabs>
          <w:tab w:val="left" w:pos="540"/>
        </w:tabs>
        <w:ind w:hanging="90"/>
        <w:rPr>
          <w:rFonts w:ascii="Utsaah" w:eastAsia="Times New Roman" w:hAnsi="Utsaah" w:cs="Utsaah"/>
          <w:sz w:val="28"/>
          <w:szCs w:val="28"/>
        </w:rPr>
      </w:pPr>
      <w:r w:rsidRPr="00EE3974">
        <w:rPr>
          <w:rFonts w:ascii="Utsaah" w:eastAsia="Times New Roman" w:hAnsi="Utsaah" w:cs="Utsaah"/>
          <w:sz w:val="28"/>
          <w:szCs w:val="28"/>
        </w:rPr>
        <w:t>नकारात्मक बनाम सकारात्मक शिक्षा)।</w:t>
      </w:r>
    </w:p>
    <w:p w:rsidR="000B2F48" w:rsidRPr="00EE3974" w:rsidRDefault="000B2F48" w:rsidP="00EE3974">
      <w:pPr>
        <w:tabs>
          <w:tab w:val="left" w:pos="540"/>
        </w:tabs>
        <w:ind w:hanging="90"/>
        <w:rPr>
          <w:rFonts w:ascii="Utsaah" w:eastAsia="Times New Roman" w:hAnsi="Utsaah" w:cs="Utsaah"/>
          <w:sz w:val="28"/>
          <w:szCs w:val="28"/>
        </w:rPr>
      </w:pPr>
      <w:r w:rsidRPr="00EE3974">
        <w:rPr>
          <w:rFonts w:ascii="Utsaah" w:eastAsia="Times New Roman" w:hAnsi="Utsaah" w:cs="Utsaah"/>
          <w:sz w:val="28"/>
          <w:szCs w:val="28"/>
        </w:rPr>
        <w:t xml:space="preserve"> एक प्रक्रिया के रूप में शिक्षा, शिक्षा और सूचना, शिक्षण, प्रशिक्षण, निर्देश।</w:t>
      </w:r>
    </w:p>
    <w:p w:rsidR="000B2F48" w:rsidRPr="00EE3974" w:rsidRDefault="000B2F48" w:rsidP="00EE3974">
      <w:pPr>
        <w:tabs>
          <w:tab w:val="left" w:pos="540"/>
        </w:tabs>
        <w:ind w:hanging="90"/>
        <w:rPr>
          <w:rFonts w:ascii="Utsaah" w:eastAsia="Times New Roman" w:hAnsi="Utsaah" w:cs="Utsaah"/>
          <w:sz w:val="28"/>
          <w:szCs w:val="28"/>
        </w:rPr>
      </w:pPr>
      <w:r w:rsidRPr="00EE3974">
        <w:rPr>
          <w:rFonts w:ascii="Utsaah" w:eastAsia="Times New Roman" w:hAnsi="Utsaah" w:cs="Utsaah"/>
          <w:sz w:val="28"/>
          <w:szCs w:val="28"/>
        </w:rPr>
        <w:t>साक्षरता और शिक्षा विज्ञान और कला के रूप में।</w:t>
      </w:r>
    </w:p>
    <w:p w:rsidR="000B2F48" w:rsidRPr="00EE3974" w:rsidRDefault="000B2F48" w:rsidP="00EE3974">
      <w:pPr>
        <w:tabs>
          <w:tab w:val="left" w:pos="540"/>
        </w:tabs>
        <w:ind w:hanging="90"/>
        <w:rPr>
          <w:rFonts w:ascii="Utsaah" w:eastAsia="Times New Roman" w:hAnsi="Utsaah" w:cs="Utsaah"/>
          <w:sz w:val="28"/>
          <w:szCs w:val="28"/>
        </w:rPr>
      </w:pPr>
      <w:r w:rsidRPr="00EE3974">
        <w:rPr>
          <w:rFonts w:ascii="Utsaah" w:eastAsia="Times New Roman" w:hAnsi="Utsaah" w:cs="Utsaah"/>
          <w:sz w:val="28"/>
          <w:szCs w:val="28"/>
        </w:rPr>
        <w:t>शिक्षा के उद्देश्य और उद्देश्य, शैक्षिक उद्देश्यों का वर्गीकरण, सामाजिक</w:t>
      </w:r>
    </w:p>
    <w:p w:rsidR="000B2F48" w:rsidRPr="00EE3974" w:rsidRDefault="000B2F48" w:rsidP="00EE3974">
      <w:pPr>
        <w:tabs>
          <w:tab w:val="left" w:pos="540"/>
        </w:tabs>
        <w:ind w:hanging="90"/>
        <w:rPr>
          <w:rFonts w:ascii="Utsaah" w:eastAsia="Times New Roman" w:hAnsi="Utsaah" w:cs="Utsaah"/>
          <w:sz w:val="28"/>
          <w:szCs w:val="28"/>
        </w:rPr>
      </w:pPr>
      <w:r w:rsidRPr="00EE3974">
        <w:rPr>
          <w:rFonts w:ascii="Utsaah" w:eastAsia="Times New Roman" w:hAnsi="Utsaah" w:cs="Utsaah"/>
          <w:sz w:val="28"/>
          <w:szCs w:val="28"/>
        </w:rPr>
        <w:t>और शिक्षा के व्यक्तिगत उद्देश्य और उनका समन्वय, व्यक्ति, समाज और</w:t>
      </w:r>
      <w:r w:rsidR="007E0F7E" w:rsidRPr="00EE3974">
        <w:rPr>
          <w:rFonts w:ascii="Utsaah" w:eastAsia="Times New Roman" w:hAnsi="Utsaah" w:cs="Utsaah"/>
          <w:sz w:val="28"/>
          <w:szCs w:val="28"/>
        </w:rPr>
        <w:t xml:space="preserve"> </w:t>
      </w:r>
      <w:r w:rsidRPr="00EE3974">
        <w:rPr>
          <w:rFonts w:ascii="Utsaah" w:eastAsia="Times New Roman" w:hAnsi="Utsaah" w:cs="Utsaah"/>
          <w:sz w:val="28"/>
          <w:szCs w:val="28"/>
        </w:rPr>
        <w:t>शिक्षा।</w:t>
      </w:r>
    </w:p>
    <w:p w:rsidR="000B2F48" w:rsidRPr="00EE3974" w:rsidRDefault="007A192F" w:rsidP="00EE3974">
      <w:pPr>
        <w:tabs>
          <w:tab w:val="left" w:pos="540"/>
        </w:tabs>
        <w:ind w:hanging="90"/>
        <w:rPr>
          <w:rFonts w:ascii="Utsaah" w:eastAsia="Times New Roman" w:hAnsi="Utsaah" w:cs="Utsaah"/>
          <w:sz w:val="28"/>
          <w:szCs w:val="28"/>
        </w:rPr>
      </w:pPr>
      <w:r w:rsidRPr="00EE3974">
        <w:rPr>
          <w:rFonts w:ascii="Utsaah" w:eastAsia="Utsaah" w:hAnsi="Utsaah" w:cs="Utsaah"/>
          <w:sz w:val="28"/>
          <w:szCs w:val="28"/>
        </w:rPr>
        <w:t xml:space="preserve">Unit - I I- </w:t>
      </w:r>
      <w:r w:rsidR="000B2F48" w:rsidRPr="00EE3974">
        <w:rPr>
          <w:rFonts w:ascii="Utsaah" w:eastAsia="Times New Roman" w:hAnsi="Utsaah" w:cs="Utsaah"/>
          <w:sz w:val="28"/>
          <w:szCs w:val="28"/>
        </w:rPr>
        <w:t>भारतीय शिक्षा का इतिहास</w:t>
      </w:r>
      <w:r w:rsidR="007E0F7E" w:rsidRPr="00EE3974">
        <w:rPr>
          <w:rFonts w:ascii="Utsaah" w:eastAsia="Times New Roman" w:hAnsi="Utsaah" w:cs="Utsaah"/>
          <w:sz w:val="28"/>
          <w:szCs w:val="28"/>
        </w:rPr>
        <w:t xml:space="preserve">  </w:t>
      </w:r>
      <w:r w:rsidR="000B2F48" w:rsidRPr="00EE3974">
        <w:rPr>
          <w:rFonts w:ascii="Utsaah" w:eastAsia="Times New Roman" w:hAnsi="Utsaah" w:cs="Utsaah"/>
          <w:sz w:val="28"/>
          <w:szCs w:val="28"/>
        </w:rPr>
        <w:t>(12 व्याख्यान)</w:t>
      </w:r>
    </w:p>
    <w:p w:rsidR="000B2F48" w:rsidRPr="00EE3974" w:rsidRDefault="000B2F48" w:rsidP="00EE3974">
      <w:pPr>
        <w:tabs>
          <w:tab w:val="left" w:pos="540"/>
        </w:tabs>
        <w:ind w:hanging="90"/>
        <w:rPr>
          <w:rFonts w:ascii="Utsaah" w:eastAsia="Times New Roman" w:hAnsi="Utsaah" w:cs="Utsaah"/>
          <w:sz w:val="28"/>
          <w:szCs w:val="28"/>
        </w:rPr>
      </w:pPr>
      <w:r w:rsidRPr="00EE3974">
        <w:rPr>
          <w:rFonts w:ascii="Utsaah" w:eastAsia="Times New Roman" w:hAnsi="Utsaah" w:cs="Utsaah"/>
          <w:sz w:val="28"/>
          <w:szCs w:val="28"/>
        </w:rPr>
        <w:t>भारतीय शिक्षा प्रणाली; प्राचीन, मध्यकालीन और आधुनिक युग • मैकाले के मिनट्स और वुड डिस्पैच, वर्धा योजना</w:t>
      </w:r>
    </w:p>
    <w:p w:rsidR="000B2F48" w:rsidRPr="00EE3974" w:rsidRDefault="000B2F48" w:rsidP="00EE3974">
      <w:pPr>
        <w:tabs>
          <w:tab w:val="left" w:pos="540"/>
        </w:tabs>
        <w:ind w:hanging="90"/>
        <w:rPr>
          <w:rFonts w:ascii="Utsaah" w:eastAsia="Times New Roman" w:hAnsi="Utsaah" w:cs="Utsaah"/>
          <w:sz w:val="28"/>
          <w:szCs w:val="28"/>
        </w:rPr>
      </w:pPr>
      <w:r w:rsidRPr="00EE3974">
        <w:rPr>
          <w:rFonts w:ascii="Utsaah" w:eastAsia="Times New Roman" w:hAnsi="Utsaah" w:cs="Utsaah"/>
          <w:sz w:val="28"/>
          <w:szCs w:val="28"/>
        </w:rPr>
        <w:t xml:space="preserve"> माध्यमिक शिक्षा आयोग (1952-53)</w:t>
      </w:r>
    </w:p>
    <w:p w:rsidR="000B2F48" w:rsidRPr="00EE3974" w:rsidRDefault="000B2F48" w:rsidP="00EE3974">
      <w:pPr>
        <w:tabs>
          <w:tab w:val="left" w:pos="540"/>
        </w:tabs>
        <w:ind w:hanging="90"/>
        <w:rPr>
          <w:rFonts w:ascii="Utsaah" w:eastAsia="Times New Roman" w:hAnsi="Utsaah" w:cs="Utsaah"/>
          <w:sz w:val="28"/>
          <w:szCs w:val="28"/>
        </w:rPr>
      </w:pPr>
      <w:r w:rsidRPr="00EE3974">
        <w:rPr>
          <w:rFonts w:ascii="Utsaah" w:eastAsia="Times New Roman" w:hAnsi="Utsaah" w:cs="Utsaah"/>
          <w:sz w:val="28"/>
          <w:szCs w:val="28"/>
        </w:rPr>
        <w:t xml:space="preserve"> शिक्षा आयोग (1964-66)</w:t>
      </w:r>
    </w:p>
    <w:p w:rsidR="000B2F48" w:rsidRPr="00EE3974" w:rsidRDefault="000B2F48" w:rsidP="00EE3974">
      <w:pPr>
        <w:tabs>
          <w:tab w:val="left" w:pos="540"/>
        </w:tabs>
        <w:ind w:hanging="90"/>
        <w:rPr>
          <w:rFonts w:ascii="Utsaah" w:eastAsia="Times New Roman" w:hAnsi="Utsaah" w:cs="Utsaah"/>
          <w:sz w:val="28"/>
          <w:szCs w:val="28"/>
        </w:rPr>
      </w:pPr>
      <w:r w:rsidRPr="00EE3974">
        <w:rPr>
          <w:rFonts w:ascii="Utsaah" w:eastAsia="Times New Roman" w:hAnsi="Utsaah" w:cs="Utsaah"/>
          <w:sz w:val="28"/>
          <w:szCs w:val="28"/>
        </w:rPr>
        <w:t>शिक्षा पर राष्ट्रीय नीतियां: 1968, 1986 और 2020</w:t>
      </w:r>
    </w:p>
    <w:p w:rsidR="000B2F48" w:rsidRDefault="000B2F48" w:rsidP="00EE3974">
      <w:pPr>
        <w:tabs>
          <w:tab w:val="left" w:pos="540"/>
        </w:tabs>
        <w:ind w:hanging="90"/>
        <w:jc w:val="center"/>
        <w:rPr>
          <w:rFonts w:ascii="Times New Roman" w:eastAsia="Times New Roman" w:hAnsi="Times New Roman" w:cs="Times New Roman"/>
          <w:b/>
          <w:sz w:val="32"/>
          <w:szCs w:val="32"/>
        </w:rPr>
      </w:pPr>
    </w:p>
    <w:p w:rsidR="000B2F48" w:rsidRDefault="000B2F48" w:rsidP="00EE3974">
      <w:pPr>
        <w:tabs>
          <w:tab w:val="left" w:pos="540"/>
        </w:tabs>
        <w:ind w:hanging="90"/>
        <w:jc w:val="center"/>
        <w:rPr>
          <w:rFonts w:ascii="Times New Roman" w:eastAsia="Times New Roman" w:hAnsi="Times New Roman" w:cs="Times New Roman"/>
          <w:b/>
          <w:sz w:val="32"/>
          <w:szCs w:val="32"/>
        </w:rPr>
      </w:pPr>
    </w:p>
    <w:p w:rsidR="000B2F48" w:rsidRDefault="000B2F48" w:rsidP="00EE3974">
      <w:pPr>
        <w:tabs>
          <w:tab w:val="left" w:pos="540"/>
        </w:tabs>
        <w:ind w:hanging="90"/>
        <w:jc w:val="center"/>
        <w:rPr>
          <w:rFonts w:ascii="Times New Roman" w:eastAsia="Times New Roman" w:hAnsi="Times New Roman" w:cs="Times New Roman"/>
          <w:b/>
          <w:sz w:val="32"/>
          <w:szCs w:val="32"/>
        </w:rPr>
      </w:pPr>
    </w:p>
    <w:p w:rsidR="000B2F48" w:rsidRDefault="000B2F48" w:rsidP="00EE3974">
      <w:pPr>
        <w:tabs>
          <w:tab w:val="left" w:pos="540"/>
        </w:tabs>
        <w:ind w:hanging="90"/>
        <w:jc w:val="center"/>
        <w:rPr>
          <w:rFonts w:ascii="Times New Roman" w:eastAsia="Times New Roman" w:hAnsi="Times New Roman" w:cs="Times New Roman"/>
          <w:b/>
          <w:sz w:val="32"/>
          <w:szCs w:val="32"/>
        </w:rPr>
      </w:pPr>
    </w:p>
    <w:p w:rsidR="000B2F48" w:rsidRDefault="000B2F48" w:rsidP="00EE3974">
      <w:pPr>
        <w:tabs>
          <w:tab w:val="left" w:pos="540"/>
        </w:tabs>
        <w:ind w:hanging="90"/>
        <w:jc w:val="center"/>
        <w:rPr>
          <w:rFonts w:ascii="Times New Roman" w:eastAsia="Times New Roman" w:hAnsi="Times New Roman" w:cs="Times New Roman"/>
          <w:b/>
          <w:sz w:val="32"/>
          <w:szCs w:val="32"/>
        </w:rPr>
      </w:pPr>
    </w:p>
    <w:p w:rsidR="000B2F48" w:rsidRDefault="000B2F48" w:rsidP="00CD54CF">
      <w:pPr>
        <w:tabs>
          <w:tab w:val="left" w:pos="540"/>
        </w:tabs>
        <w:rPr>
          <w:rFonts w:ascii="Times New Roman" w:eastAsia="Times New Roman" w:hAnsi="Times New Roman" w:cs="Times New Roman"/>
          <w:b/>
          <w:sz w:val="32"/>
          <w:szCs w:val="32"/>
        </w:rPr>
      </w:pPr>
    </w:p>
    <w:p w:rsidR="007E0F7E" w:rsidRPr="001525E3" w:rsidRDefault="007E0F7E" w:rsidP="00EE3974">
      <w:pPr>
        <w:tabs>
          <w:tab w:val="left" w:pos="540"/>
        </w:tabs>
        <w:ind w:hanging="90"/>
        <w:jc w:val="center"/>
        <w:rPr>
          <w:rFonts w:ascii="Times New Roman" w:eastAsia="Utsaah" w:hAnsi="Times New Roman" w:cs="Times New Roman"/>
          <w:b/>
          <w:sz w:val="28"/>
          <w:szCs w:val="28"/>
          <w:u w:val="single"/>
        </w:rPr>
      </w:pPr>
      <w:r w:rsidRPr="001525E3">
        <w:rPr>
          <w:rFonts w:ascii="Times New Roman" w:hAnsi="Times New Roman" w:cs="Times New Roman"/>
          <w:b/>
          <w:sz w:val="28"/>
          <w:szCs w:val="28"/>
          <w:u w:val="single"/>
        </w:rPr>
        <w:lastRenderedPageBreak/>
        <w:t>CBCS NEP SYLLABUS FIRST SEMESTER</w:t>
      </w:r>
    </w:p>
    <w:p w:rsidR="007E0F7E" w:rsidRPr="00BE14B8" w:rsidRDefault="007E0F7E" w:rsidP="00EE3974">
      <w:pPr>
        <w:tabs>
          <w:tab w:val="left" w:pos="540"/>
        </w:tabs>
        <w:ind w:hanging="90"/>
        <w:jc w:val="center"/>
        <w:rPr>
          <w:rFonts w:ascii="Utsaah" w:eastAsia="Utsaah" w:hAnsi="Utsaah" w:cs="Utsaah"/>
          <w:sz w:val="28"/>
          <w:szCs w:val="28"/>
        </w:rPr>
      </w:pPr>
      <w:r w:rsidRPr="00BE14B8">
        <w:rPr>
          <w:rFonts w:ascii="Utsaah" w:eastAsia="Utsaah" w:hAnsi="Utsaah" w:cs="Utsaah"/>
          <w:sz w:val="28"/>
          <w:szCs w:val="28"/>
        </w:rPr>
        <w:t>B.Ed. (2 Year Programme) Doctor Herbingh Gour Vishwavidyalaya, Sager</w:t>
      </w:r>
    </w:p>
    <w:p w:rsidR="007E0F7E" w:rsidRPr="00EE3974" w:rsidRDefault="007E0F7E" w:rsidP="00EE3974">
      <w:pPr>
        <w:tabs>
          <w:tab w:val="left" w:pos="540"/>
        </w:tabs>
        <w:ind w:hanging="90"/>
        <w:jc w:val="center"/>
        <w:rPr>
          <w:rFonts w:ascii="Times New Roman" w:eastAsia="Times New Roman" w:hAnsi="Times New Roman" w:cs="Times New Roman"/>
          <w:sz w:val="32"/>
          <w:szCs w:val="32"/>
        </w:rPr>
      </w:pPr>
      <w:r w:rsidRPr="00EE3974">
        <w:rPr>
          <w:rFonts w:ascii="Times New Roman" w:eastAsia="Times New Roman" w:hAnsi="Times New Roman" w:cs="Times New Roman"/>
          <w:sz w:val="32"/>
          <w:szCs w:val="32"/>
        </w:rPr>
        <w:t>Papar-</w:t>
      </w:r>
      <w:r w:rsidRPr="00EE3974">
        <w:rPr>
          <w:rFonts w:ascii="Utsaah" w:eastAsia="Utsaah" w:hAnsi="Utsaah" w:cs="Utsaah"/>
          <w:sz w:val="48"/>
          <w:szCs w:val="48"/>
        </w:rPr>
        <w:t xml:space="preserve"> </w:t>
      </w:r>
      <w:r w:rsidRPr="00EE3974">
        <w:rPr>
          <w:rFonts w:ascii="Times New Roman" w:eastAsia="Times New Roman" w:hAnsi="Times New Roman" w:cs="Times New Roman"/>
          <w:sz w:val="32"/>
          <w:szCs w:val="32"/>
        </w:rPr>
        <w:t>III (</w:t>
      </w:r>
      <w:r w:rsidRPr="00EE3974">
        <w:rPr>
          <w:rFonts w:ascii="Times New Roman" w:hAnsi="Times New Roman" w:cs="Times New Roman"/>
          <w:sz w:val="36"/>
          <w:szCs w:val="36"/>
        </w:rPr>
        <w:t>Education Technology</w:t>
      </w:r>
      <w:r w:rsidRPr="00EE3974">
        <w:rPr>
          <w:rFonts w:ascii="Times New Roman" w:eastAsia="Times New Roman" w:hAnsi="Times New Roman" w:cs="Times New Roman"/>
          <w:sz w:val="32"/>
          <w:szCs w:val="32"/>
        </w:rPr>
        <w:t>)</w:t>
      </w:r>
    </w:p>
    <w:p w:rsidR="007E0F7E" w:rsidRPr="00EE3974" w:rsidRDefault="007E0F7E" w:rsidP="00EE3974">
      <w:pPr>
        <w:tabs>
          <w:tab w:val="left" w:pos="540"/>
        </w:tabs>
        <w:ind w:hanging="90"/>
        <w:rPr>
          <w:rFonts w:ascii="Utsaah" w:eastAsia="Times New Roman" w:hAnsi="Utsaah" w:cs="Utsaah"/>
          <w:sz w:val="28"/>
          <w:szCs w:val="28"/>
        </w:rPr>
      </w:pPr>
    </w:p>
    <w:p w:rsidR="007E0F7E" w:rsidRPr="00EE3974" w:rsidRDefault="007A192F" w:rsidP="00EE3974">
      <w:pPr>
        <w:tabs>
          <w:tab w:val="left" w:pos="540"/>
        </w:tabs>
        <w:ind w:hanging="90"/>
        <w:rPr>
          <w:rFonts w:ascii="Utsaah" w:eastAsia="Times New Roman" w:hAnsi="Utsaah" w:cs="Utsaah"/>
          <w:sz w:val="28"/>
          <w:szCs w:val="28"/>
        </w:rPr>
      </w:pPr>
      <w:r w:rsidRPr="00EE3974">
        <w:rPr>
          <w:rFonts w:ascii="Utsaah" w:eastAsia="Utsaah" w:hAnsi="Utsaah" w:cs="Utsaah"/>
          <w:sz w:val="28"/>
          <w:szCs w:val="28"/>
        </w:rPr>
        <w:t>Unit - I -</w:t>
      </w:r>
      <w:r w:rsidR="007E0F7E" w:rsidRPr="00EE3974">
        <w:rPr>
          <w:rFonts w:ascii="Utsaah" w:eastAsia="Times New Roman" w:hAnsi="Utsaah" w:cs="Utsaah"/>
          <w:sz w:val="28"/>
          <w:szCs w:val="28"/>
        </w:rPr>
        <w:t>शैक्षिक प्रौद्योगिकी</w:t>
      </w:r>
    </w:p>
    <w:p w:rsidR="007E0F7E" w:rsidRPr="00EE3974" w:rsidRDefault="007E0F7E" w:rsidP="00EE3974">
      <w:pPr>
        <w:tabs>
          <w:tab w:val="left" w:pos="540"/>
        </w:tabs>
        <w:ind w:hanging="90"/>
        <w:rPr>
          <w:rFonts w:ascii="Utsaah" w:eastAsia="Times New Roman" w:hAnsi="Utsaah" w:cs="Utsaah"/>
          <w:sz w:val="28"/>
          <w:szCs w:val="28"/>
        </w:rPr>
      </w:pPr>
      <w:r w:rsidRPr="00EE3974">
        <w:rPr>
          <w:rFonts w:ascii="Utsaah" w:eastAsia="Times New Roman" w:hAnsi="Utsaah" w:cs="Utsaah"/>
          <w:sz w:val="28"/>
          <w:szCs w:val="28"/>
        </w:rPr>
        <w:t>शैक्षिक प्रौद्योगिकी की अवधारणा: शैक्षिक प्रौद्योगिकी के प्रकार, हार्डवेयर और सॉफ्टवेयर प्रौद्योगिकी के बीच अंतर, आधुनिक शैक्षिक अभ्यास में उनकी भूमिका।</w:t>
      </w:r>
    </w:p>
    <w:p w:rsidR="007E0F7E" w:rsidRPr="00EE3974" w:rsidRDefault="007E0F7E" w:rsidP="00EE3974">
      <w:pPr>
        <w:tabs>
          <w:tab w:val="left" w:pos="540"/>
        </w:tabs>
        <w:ind w:hanging="90"/>
        <w:rPr>
          <w:rFonts w:ascii="Utsaah" w:eastAsia="Times New Roman" w:hAnsi="Utsaah" w:cs="Utsaah"/>
          <w:sz w:val="28"/>
          <w:szCs w:val="28"/>
        </w:rPr>
      </w:pPr>
      <w:r w:rsidRPr="00EE3974">
        <w:rPr>
          <w:rFonts w:ascii="Utsaah" w:eastAsia="Times New Roman" w:hAnsi="Utsaah" w:cs="Utsaah"/>
          <w:sz w:val="28"/>
          <w:szCs w:val="28"/>
        </w:rPr>
        <w:t xml:space="preserve"> शैक्षिक प्रौद्योगिकी: प्रकृति और मान्यताओं, के आवेदन को प्रभावित करने वाले कारक</w:t>
      </w:r>
    </w:p>
    <w:p w:rsidR="007E0F7E" w:rsidRPr="00EE3974" w:rsidRDefault="007E0F7E" w:rsidP="00EE3974">
      <w:pPr>
        <w:tabs>
          <w:tab w:val="left" w:pos="540"/>
        </w:tabs>
        <w:ind w:hanging="90"/>
        <w:rPr>
          <w:rFonts w:ascii="Utsaah" w:eastAsia="Times New Roman" w:hAnsi="Utsaah" w:cs="Utsaah"/>
          <w:sz w:val="28"/>
          <w:szCs w:val="28"/>
        </w:rPr>
      </w:pPr>
      <w:r w:rsidRPr="00EE3974">
        <w:rPr>
          <w:rFonts w:ascii="Utsaah" w:eastAsia="Times New Roman" w:hAnsi="Utsaah" w:cs="Utsaah"/>
          <w:sz w:val="28"/>
          <w:szCs w:val="28"/>
        </w:rPr>
        <w:t>शैक्षिक प्रौद्योगिकी, शैक्षिक प्रौद्योगिकी का विकास</w:t>
      </w:r>
    </w:p>
    <w:p w:rsidR="007E0F7E" w:rsidRPr="00EE3974" w:rsidRDefault="007A192F" w:rsidP="00EE3974">
      <w:pPr>
        <w:tabs>
          <w:tab w:val="left" w:pos="540"/>
        </w:tabs>
        <w:ind w:hanging="90"/>
        <w:rPr>
          <w:rFonts w:ascii="Utsaah" w:eastAsia="Times New Roman" w:hAnsi="Utsaah" w:cs="Utsaah"/>
          <w:sz w:val="28"/>
          <w:szCs w:val="28"/>
        </w:rPr>
      </w:pPr>
      <w:r w:rsidRPr="00EE3974">
        <w:rPr>
          <w:rFonts w:ascii="Utsaah" w:eastAsia="Utsaah" w:hAnsi="Utsaah" w:cs="Utsaah"/>
          <w:sz w:val="28"/>
          <w:szCs w:val="28"/>
        </w:rPr>
        <w:t xml:space="preserve">Unit - I I- </w:t>
      </w:r>
      <w:r w:rsidR="007E0F7E" w:rsidRPr="00EE3974">
        <w:rPr>
          <w:rFonts w:ascii="Utsaah" w:eastAsia="Times New Roman" w:hAnsi="Utsaah" w:cs="Utsaah"/>
          <w:sz w:val="28"/>
          <w:szCs w:val="28"/>
        </w:rPr>
        <w:t>अवधारणा (12 व्याख्यान)</w:t>
      </w:r>
    </w:p>
    <w:p w:rsidR="007E0F7E" w:rsidRPr="00EE3974" w:rsidRDefault="007E0F7E" w:rsidP="00EE3974">
      <w:pPr>
        <w:tabs>
          <w:tab w:val="left" w:pos="540"/>
        </w:tabs>
        <w:ind w:hanging="90"/>
        <w:rPr>
          <w:rFonts w:ascii="Utsaah" w:eastAsia="Times New Roman" w:hAnsi="Utsaah" w:cs="Utsaah"/>
          <w:sz w:val="28"/>
          <w:szCs w:val="28"/>
        </w:rPr>
      </w:pPr>
      <w:r w:rsidRPr="00EE3974">
        <w:rPr>
          <w:rFonts w:ascii="Utsaah" w:eastAsia="Times New Roman" w:hAnsi="Utsaah" w:cs="Utsaah"/>
          <w:sz w:val="28"/>
          <w:szCs w:val="28"/>
        </w:rPr>
        <w:t>शिक्षण और निर्देश की अवधारणा, शिक्षण और सीखने के बीच संबंध</w:t>
      </w:r>
    </w:p>
    <w:p w:rsidR="007E0F7E" w:rsidRPr="00EE3974" w:rsidRDefault="007E0F7E" w:rsidP="00EE3974">
      <w:pPr>
        <w:tabs>
          <w:tab w:val="left" w:pos="540"/>
        </w:tabs>
        <w:ind w:hanging="90"/>
        <w:rPr>
          <w:rFonts w:ascii="Utsaah" w:eastAsia="Times New Roman" w:hAnsi="Utsaah" w:cs="Utsaah"/>
          <w:sz w:val="28"/>
          <w:szCs w:val="28"/>
        </w:rPr>
      </w:pPr>
      <w:r w:rsidRPr="00EE3974">
        <w:rPr>
          <w:rFonts w:ascii="Utsaah" w:eastAsia="Times New Roman" w:hAnsi="Utsaah" w:cs="Utsaah"/>
          <w:sz w:val="28"/>
          <w:szCs w:val="28"/>
        </w:rPr>
        <w:t xml:space="preserve"> सीखने, प्रशिक्षण और निर्देश के बीच अंतर।</w:t>
      </w:r>
    </w:p>
    <w:p w:rsidR="007E0F7E" w:rsidRPr="00EE3974" w:rsidRDefault="007E0F7E" w:rsidP="00EE3974">
      <w:pPr>
        <w:tabs>
          <w:tab w:val="left" w:pos="540"/>
        </w:tabs>
        <w:ind w:hanging="90"/>
        <w:rPr>
          <w:rFonts w:ascii="Utsaah" w:eastAsia="Times New Roman" w:hAnsi="Utsaah" w:cs="Utsaah"/>
          <w:sz w:val="28"/>
          <w:szCs w:val="28"/>
        </w:rPr>
      </w:pPr>
      <w:r w:rsidRPr="00EE3974">
        <w:rPr>
          <w:rFonts w:ascii="Utsaah" w:eastAsia="Times New Roman" w:hAnsi="Utsaah" w:cs="Utsaah"/>
          <w:sz w:val="28"/>
          <w:szCs w:val="28"/>
        </w:rPr>
        <w:t xml:space="preserve"> शैक्षिक प्रौद्योगिकी और ओपन का अर्थ, धारणा, प्रकार और परिभाषा</w:t>
      </w:r>
    </w:p>
    <w:p w:rsidR="007E0F7E" w:rsidRPr="00EE3974" w:rsidRDefault="007E0F7E" w:rsidP="00EE3974">
      <w:pPr>
        <w:tabs>
          <w:tab w:val="left" w:pos="540"/>
        </w:tabs>
        <w:ind w:hanging="90"/>
        <w:rPr>
          <w:rFonts w:ascii="Utsaah" w:eastAsia="Times New Roman" w:hAnsi="Utsaah" w:cs="Utsaah"/>
          <w:sz w:val="28"/>
          <w:szCs w:val="28"/>
        </w:rPr>
      </w:pPr>
      <w:r w:rsidRPr="00EE3974">
        <w:rPr>
          <w:rFonts w:ascii="Utsaah" w:eastAsia="Times New Roman" w:hAnsi="Utsaah" w:cs="Utsaah"/>
          <w:sz w:val="28"/>
          <w:szCs w:val="28"/>
        </w:rPr>
        <w:t>शैक्षिक संसाधन (ओईआर)।</w:t>
      </w:r>
    </w:p>
    <w:p w:rsidR="007E0F7E" w:rsidRPr="00EE3974" w:rsidRDefault="007E0F7E" w:rsidP="00EE3974">
      <w:pPr>
        <w:tabs>
          <w:tab w:val="left" w:pos="540"/>
        </w:tabs>
        <w:ind w:hanging="90"/>
        <w:rPr>
          <w:rFonts w:ascii="Utsaah" w:eastAsia="Times New Roman" w:hAnsi="Utsaah" w:cs="Utsaah"/>
          <w:sz w:val="28"/>
          <w:szCs w:val="28"/>
        </w:rPr>
      </w:pPr>
      <w:r w:rsidRPr="00EE3974">
        <w:rPr>
          <w:rFonts w:ascii="Utsaah" w:eastAsia="Times New Roman" w:hAnsi="Utsaah" w:cs="Utsaah"/>
          <w:sz w:val="28"/>
          <w:szCs w:val="28"/>
        </w:rPr>
        <w:t>चर और शिक्षण के चरण। शिक्षण के सिद्धांत और सिद्धांत</w:t>
      </w:r>
    </w:p>
    <w:p w:rsidR="007E0F7E" w:rsidRPr="00EE3974" w:rsidRDefault="007A192F" w:rsidP="00EE3974">
      <w:pPr>
        <w:tabs>
          <w:tab w:val="left" w:pos="540"/>
        </w:tabs>
        <w:ind w:hanging="90"/>
        <w:rPr>
          <w:rFonts w:ascii="Utsaah" w:eastAsia="Times New Roman" w:hAnsi="Utsaah" w:cs="Utsaah"/>
          <w:sz w:val="28"/>
          <w:szCs w:val="28"/>
        </w:rPr>
      </w:pPr>
      <w:r w:rsidRPr="00EE3974">
        <w:rPr>
          <w:rFonts w:ascii="Utsaah" w:eastAsia="Utsaah" w:hAnsi="Utsaah" w:cs="Utsaah"/>
          <w:sz w:val="28"/>
          <w:szCs w:val="28"/>
        </w:rPr>
        <w:t xml:space="preserve">Unit – III- </w:t>
      </w:r>
      <w:r w:rsidR="007E0F7E" w:rsidRPr="00EE3974">
        <w:rPr>
          <w:rFonts w:ascii="Utsaah" w:eastAsia="Times New Roman" w:hAnsi="Utsaah" w:cs="Utsaah"/>
          <w:sz w:val="28"/>
          <w:szCs w:val="28"/>
        </w:rPr>
        <w:t>मॉडल (12 व्याख्यान)</w:t>
      </w:r>
    </w:p>
    <w:p w:rsidR="007E0F7E" w:rsidRPr="00EE3974" w:rsidRDefault="007E0F7E" w:rsidP="00EE3974">
      <w:pPr>
        <w:tabs>
          <w:tab w:val="left" w:pos="540"/>
        </w:tabs>
        <w:ind w:hanging="90"/>
        <w:rPr>
          <w:rFonts w:ascii="Utsaah" w:eastAsia="Times New Roman" w:hAnsi="Utsaah" w:cs="Utsaah"/>
          <w:sz w:val="28"/>
          <w:szCs w:val="28"/>
        </w:rPr>
      </w:pPr>
      <w:r w:rsidRPr="00EE3974">
        <w:rPr>
          <w:rFonts w:ascii="Utsaah" w:eastAsia="Times New Roman" w:hAnsi="Utsaah" w:cs="Utsaah"/>
          <w:sz w:val="28"/>
          <w:szCs w:val="28"/>
        </w:rPr>
        <w:t>शिक्षण मॉडल की अवधारणा</w:t>
      </w:r>
    </w:p>
    <w:p w:rsidR="007E0F7E" w:rsidRPr="00EE3974" w:rsidRDefault="007E0F7E" w:rsidP="00EE3974">
      <w:pPr>
        <w:tabs>
          <w:tab w:val="left" w:pos="540"/>
        </w:tabs>
        <w:ind w:hanging="90"/>
        <w:rPr>
          <w:rFonts w:ascii="Utsaah" w:eastAsia="Times New Roman" w:hAnsi="Utsaah" w:cs="Utsaah"/>
          <w:sz w:val="28"/>
          <w:szCs w:val="28"/>
        </w:rPr>
      </w:pPr>
      <w:r w:rsidRPr="00EE3974">
        <w:rPr>
          <w:rFonts w:ascii="Utsaah" w:eastAsia="Times New Roman" w:hAnsi="Utsaah" w:cs="Utsaah"/>
          <w:sz w:val="28"/>
          <w:szCs w:val="28"/>
        </w:rPr>
        <w:t xml:space="preserve"> शिक्षण मॉडल के अनुमान और मौलिक तत्व।</w:t>
      </w:r>
    </w:p>
    <w:p w:rsidR="007E0F7E" w:rsidRPr="00EE3974" w:rsidRDefault="007E0F7E" w:rsidP="00EE3974">
      <w:pPr>
        <w:tabs>
          <w:tab w:val="left" w:pos="540"/>
        </w:tabs>
        <w:ind w:hanging="90"/>
        <w:rPr>
          <w:rFonts w:ascii="Utsaah" w:eastAsia="Times New Roman" w:hAnsi="Utsaah" w:cs="Utsaah"/>
          <w:sz w:val="28"/>
          <w:szCs w:val="28"/>
        </w:rPr>
      </w:pPr>
      <w:r w:rsidRPr="00EE3974">
        <w:rPr>
          <w:rFonts w:ascii="Utsaah" w:eastAsia="Times New Roman" w:hAnsi="Utsaah" w:cs="Utsaah"/>
          <w:sz w:val="28"/>
          <w:szCs w:val="28"/>
        </w:rPr>
        <w:t>शिक्षण के मॉडल के लक्षण</w:t>
      </w:r>
    </w:p>
    <w:p w:rsidR="007E0F7E" w:rsidRPr="00EE3974" w:rsidRDefault="007E0F7E" w:rsidP="00EE3974">
      <w:pPr>
        <w:tabs>
          <w:tab w:val="left" w:pos="540"/>
        </w:tabs>
        <w:ind w:hanging="90"/>
        <w:rPr>
          <w:rFonts w:ascii="Utsaah" w:eastAsia="Times New Roman" w:hAnsi="Utsaah" w:cs="Utsaah"/>
          <w:sz w:val="28"/>
          <w:szCs w:val="28"/>
        </w:rPr>
      </w:pPr>
      <w:r w:rsidRPr="00EE3974">
        <w:rPr>
          <w:rFonts w:ascii="Utsaah" w:eastAsia="Times New Roman" w:hAnsi="Utsaah" w:cs="Utsaah"/>
          <w:sz w:val="28"/>
          <w:szCs w:val="28"/>
        </w:rPr>
        <w:t>शिक्षण मॉडल के प्रकार; बुनियादी शिक्षण मॉडल, पूछताछ प्रशिक्षण मॉडल, न्यायशास्त्रीय मॉडल और अवधारणा प्राप्ति मॉडल।</w:t>
      </w:r>
    </w:p>
    <w:p w:rsidR="007E0F7E" w:rsidRPr="00EE3974" w:rsidRDefault="007E0F7E" w:rsidP="00EE3974">
      <w:pPr>
        <w:tabs>
          <w:tab w:val="left" w:pos="540"/>
        </w:tabs>
        <w:ind w:hanging="90"/>
        <w:rPr>
          <w:rFonts w:ascii="Utsaah" w:eastAsia="Times New Roman" w:hAnsi="Utsaah" w:cs="Utsaah"/>
          <w:sz w:val="28"/>
          <w:szCs w:val="28"/>
        </w:rPr>
      </w:pPr>
      <w:r w:rsidRPr="00EE3974">
        <w:rPr>
          <w:rFonts w:ascii="Utsaah" w:eastAsia="Times New Roman" w:hAnsi="Utsaah" w:cs="Utsaah"/>
          <w:sz w:val="28"/>
          <w:szCs w:val="28"/>
        </w:rPr>
        <w:t>एडगर डेल का अनुभव का कोन।</w:t>
      </w:r>
    </w:p>
    <w:p w:rsidR="007E0F7E" w:rsidRPr="00EE3974" w:rsidRDefault="007A192F" w:rsidP="00EE3974">
      <w:pPr>
        <w:tabs>
          <w:tab w:val="left" w:pos="540"/>
        </w:tabs>
        <w:ind w:hanging="90"/>
        <w:rPr>
          <w:rFonts w:ascii="Utsaah" w:eastAsia="Times New Roman" w:hAnsi="Utsaah" w:cs="Utsaah"/>
          <w:sz w:val="28"/>
          <w:szCs w:val="28"/>
        </w:rPr>
      </w:pPr>
      <w:r w:rsidRPr="00EE3974">
        <w:rPr>
          <w:rFonts w:ascii="Utsaah" w:eastAsia="Utsaah" w:hAnsi="Utsaah" w:cs="Utsaah"/>
          <w:sz w:val="28"/>
          <w:szCs w:val="28"/>
        </w:rPr>
        <w:t xml:space="preserve">Unit - IV- </w:t>
      </w:r>
      <w:r w:rsidR="007E0F7E" w:rsidRPr="00EE3974">
        <w:rPr>
          <w:rFonts w:ascii="Utsaah" w:eastAsia="Times New Roman" w:hAnsi="Utsaah" w:cs="Utsaah"/>
          <w:sz w:val="28"/>
          <w:szCs w:val="28"/>
        </w:rPr>
        <w:t>सिद्धांत (12 व्याख्यान)</w:t>
      </w:r>
    </w:p>
    <w:p w:rsidR="00907D9A" w:rsidRPr="00CD54CF" w:rsidRDefault="007E0F7E" w:rsidP="00CD54CF">
      <w:pPr>
        <w:tabs>
          <w:tab w:val="left" w:pos="540"/>
        </w:tabs>
        <w:ind w:hanging="90"/>
        <w:rPr>
          <w:rFonts w:ascii="Utsaah" w:eastAsia="Times New Roman" w:hAnsi="Utsaah" w:cs="Utsaah"/>
          <w:sz w:val="28"/>
          <w:szCs w:val="28"/>
        </w:rPr>
      </w:pPr>
      <w:r w:rsidRPr="00EE3974">
        <w:rPr>
          <w:rFonts w:ascii="Utsaah" w:eastAsia="Times New Roman" w:hAnsi="Utsaah" w:cs="Utsaah"/>
          <w:sz w:val="28"/>
          <w:szCs w:val="28"/>
        </w:rPr>
        <w:t>शिक्षण सिद्धांतों की परिभाषा, आवश्यकता, आधार और दायरा।</w:t>
      </w:r>
    </w:p>
    <w:p w:rsidR="00CD54CF" w:rsidRDefault="00CD54CF" w:rsidP="00EE3974">
      <w:pPr>
        <w:tabs>
          <w:tab w:val="left" w:pos="540"/>
        </w:tabs>
        <w:ind w:hanging="90"/>
        <w:jc w:val="center"/>
        <w:rPr>
          <w:rFonts w:ascii="Times New Roman" w:hAnsi="Times New Roman" w:cs="Times New Roman"/>
          <w:b/>
          <w:sz w:val="28"/>
          <w:szCs w:val="28"/>
          <w:u w:val="single"/>
        </w:rPr>
      </w:pPr>
    </w:p>
    <w:p w:rsidR="00CD54CF" w:rsidRDefault="00CD54CF" w:rsidP="00EE3974">
      <w:pPr>
        <w:tabs>
          <w:tab w:val="left" w:pos="540"/>
        </w:tabs>
        <w:ind w:hanging="90"/>
        <w:jc w:val="center"/>
        <w:rPr>
          <w:rFonts w:ascii="Times New Roman" w:hAnsi="Times New Roman" w:cs="Times New Roman"/>
          <w:b/>
          <w:sz w:val="28"/>
          <w:szCs w:val="28"/>
          <w:u w:val="single"/>
        </w:rPr>
      </w:pPr>
    </w:p>
    <w:p w:rsidR="001525E3" w:rsidRPr="001525E3" w:rsidRDefault="001525E3" w:rsidP="00EE3974">
      <w:pPr>
        <w:tabs>
          <w:tab w:val="left" w:pos="540"/>
        </w:tabs>
        <w:ind w:hanging="90"/>
        <w:jc w:val="center"/>
        <w:rPr>
          <w:rFonts w:ascii="Times New Roman" w:eastAsia="Utsaah" w:hAnsi="Times New Roman" w:cs="Times New Roman"/>
          <w:b/>
          <w:sz w:val="28"/>
          <w:szCs w:val="28"/>
          <w:u w:val="single"/>
        </w:rPr>
      </w:pPr>
      <w:r w:rsidRPr="001525E3">
        <w:rPr>
          <w:rFonts w:ascii="Times New Roman" w:hAnsi="Times New Roman" w:cs="Times New Roman"/>
          <w:b/>
          <w:sz w:val="28"/>
          <w:szCs w:val="28"/>
          <w:u w:val="single"/>
        </w:rPr>
        <w:lastRenderedPageBreak/>
        <w:t>CBCS NEP SYLLABUS FIRST SEMESTER</w:t>
      </w:r>
    </w:p>
    <w:p w:rsidR="001525E3" w:rsidRPr="00BE14B8" w:rsidRDefault="001525E3" w:rsidP="00EE3974">
      <w:pPr>
        <w:tabs>
          <w:tab w:val="left" w:pos="540"/>
        </w:tabs>
        <w:ind w:hanging="90"/>
        <w:jc w:val="center"/>
        <w:rPr>
          <w:rFonts w:ascii="Utsaah" w:eastAsia="Utsaah" w:hAnsi="Utsaah" w:cs="Utsaah"/>
          <w:sz w:val="28"/>
          <w:szCs w:val="28"/>
        </w:rPr>
      </w:pPr>
      <w:r w:rsidRPr="00BE14B8">
        <w:rPr>
          <w:rFonts w:ascii="Utsaah" w:eastAsia="Utsaah" w:hAnsi="Utsaah" w:cs="Utsaah"/>
          <w:sz w:val="28"/>
          <w:szCs w:val="28"/>
        </w:rPr>
        <w:t>B.Ed. (2 Year Programme) Doctor Herbingh Gour Vishwavidyalaya, Sager</w:t>
      </w:r>
    </w:p>
    <w:p w:rsidR="008808AF" w:rsidRDefault="00543FBA" w:rsidP="00EE3974">
      <w:pPr>
        <w:tabs>
          <w:tab w:val="left" w:pos="540"/>
        </w:tabs>
        <w:ind w:hanging="90"/>
        <w:jc w:val="center"/>
        <w:rPr>
          <w:rFonts w:ascii="Times New Roman" w:eastAsia="Times New Roman" w:hAnsi="Times New Roman" w:cs="Times New Roman"/>
          <w:b/>
          <w:sz w:val="32"/>
          <w:szCs w:val="32"/>
        </w:rPr>
      </w:pPr>
      <w:r>
        <w:rPr>
          <w:rFonts w:ascii="Times New Roman" w:eastAsia="Times New Roman" w:hAnsi="Times New Roman" w:cs="Times New Roman"/>
          <w:b/>
          <w:sz w:val="32"/>
          <w:szCs w:val="32"/>
        </w:rPr>
        <w:t>Papar-</w:t>
      </w:r>
      <w:r>
        <w:rPr>
          <w:rFonts w:ascii="Utsaah" w:eastAsia="Utsaah" w:hAnsi="Utsaah" w:cs="Utsaah"/>
          <w:sz w:val="48"/>
          <w:szCs w:val="48"/>
        </w:rPr>
        <w:t xml:space="preserve"> </w:t>
      </w:r>
      <w:r>
        <w:rPr>
          <w:rFonts w:ascii="Times New Roman" w:eastAsia="Times New Roman" w:hAnsi="Times New Roman" w:cs="Times New Roman"/>
          <w:b/>
          <w:sz w:val="32"/>
          <w:szCs w:val="32"/>
        </w:rPr>
        <w:t>IV ( Curriculum and Development)</w:t>
      </w:r>
    </w:p>
    <w:p w:rsidR="008808AF" w:rsidRDefault="008808AF" w:rsidP="00EE3974">
      <w:pPr>
        <w:tabs>
          <w:tab w:val="left" w:pos="540"/>
        </w:tabs>
        <w:ind w:hanging="90"/>
        <w:rPr>
          <w:rFonts w:ascii="Utsaah" w:eastAsia="Utsaah" w:hAnsi="Utsaah" w:cs="Utsaah"/>
        </w:rPr>
      </w:pPr>
    </w:p>
    <w:p w:rsidR="008808AF" w:rsidRDefault="00543FBA" w:rsidP="00EE3974">
      <w:pPr>
        <w:tabs>
          <w:tab w:val="left" w:pos="540"/>
        </w:tabs>
        <w:ind w:hanging="90"/>
        <w:rPr>
          <w:rFonts w:ascii="Utsaah" w:eastAsia="Utsaah" w:hAnsi="Utsaah" w:cs="Utsaah"/>
          <w:sz w:val="28"/>
          <w:szCs w:val="28"/>
        </w:rPr>
      </w:pPr>
      <w:r>
        <w:rPr>
          <w:rFonts w:ascii="Utsaah" w:eastAsia="Utsaah" w:hAnsi="Utsaah" w:cs="Utsaah"/>
          <w:sz w:val="28"/>
          <w:szCs w:val="28"/>
        </w:rPr>
        <w:t xml:space="preserve"> Unit - I- पाठ्यक्रम की अवधारणा पाठ्यक्रम का अर्थ , परिभाषा और खेत्र पाठ्यक्रम , पढाई का पाठ्यक्रम और कोर्स प्राथमिक , माध्यमिक और उच्च स्तर पर भारतीय स्कूल का पाठ्यक्रम ( राष्ट्रीय पाठ्यक्रम ) पाठ्यक्रम के प्रकार  I</w:t>
      </w:r>
    </w:p>
    <w:p w:rsidR="008808AF" w:rsidRDefault="00543FBA" w:rsidP="00EE3974">
      <w:pPr>
        <w:tabs>
          <w:tab w:val="left" w:pos="540"/>
        </w:tabs>
        <w:ind w:hanging="90"/>
        <w:rPr>
          <w:rFonts w:ascii="Utsaah" w:eastAsia="Utsaah" w:hAnsi="Utsaah" w:cs="Utsaah"/>
          <w:sz w:val="28"/>
          <w:szCs w:val="28"/>
        </w:rPr>
      </w:pPr>
      <w:r>
        <w:rPr>
          <w:rFonts w:ascii="Utsaah" w:eastAsia="Utsaah" w:hAnsi="Utsaah" w:cs="Utsaah"/>
          <w:sz w:val="28"/>
          <w:szCs w:val="28"/>
        </w:rPr>
        <w:t>Unit - II - पाठ्यक्रम विकास का आधार पाठ्यक्रम विकास के दार्शनिक , सामाजिक , मनोवैज्ञानिक , ऐतिहासिक और सांस्कृतिक आधार पाठ्यक्रम में मूल्यों का स्थान , आदर्श , विश्वास और परम्पराये सामाजिक , सांस्कृतिक , वंशानुगत और विशेषतायें प्रजातान्त्रिक समाज में पाठ्यक्रम की विशेषतायें स्वदेशी विकास , राष्ट्रीय चेतना और पाठ्यक्रम विकास का वैश्विक दृष्टिकोण और पाठ्यक्रम  I</w:t>
      </w:r>
    </w:p>
    <w:p w:rsidR="008808AF" w:rsidRDefault="00543FBA" w:rsidP="00EE3974">
      <w:pPr>
        <w:tabs>
          <w:tab w:val="left" w:pos="540"/>
        </w:tabs>
        <w:ind w:hanging="90"/>
        <w:rPr>
          <w:rFonts w:ascii="Utsaah" w:eastAsia="Utsaah" w:hAnsi="Utsaah" w:cs="Utsaah"/>
          <w:sz w:val="28"/>
          <w:szCs w:val="28"/>
        </w:rPr>
      </w:pPr>
      <w:r>
        <w:rPr>
          <w:rFonts w:ascii="Utsaah" w:eastAsia="Utsaah" w:hAnsi="Utsaah" w:cs="Utsaah"/>
          <w:sz w:val="28"/>
          <w:szCs w:val="28"/>
        </w:rPr>
        <w:t>Unit - III - पाठ्यक्रम संगठन पाठ्यक्रम संगठन की रचना या नमूना पाठ्यक्रम निर्माण के सिद्धान्त I</w:t>
      </w:r>
    </w:p>
    <w:p w:rsidR="008808AF" w:rsidRDefault="00543FBA" w:rsidP="00EE3974">
      <w:pPr>
        <w:tabs>
          <w:tab w:val="left" w:pos="540"/>
        </w:tabs>
        <w:ind w:hanging="90"/>
        <w:rPr>
          <w:rFonts w:ascii="Utsaah" w:eastAsia="Utsaah" w:hAnsi="Utsaah" w:cs="Utsaah"/>
          <w:sz w:val="28"/>
          <w:szCs w:val="28"/>
        </w:rPr>
      </w:pPr>
      <w:r>
        <w:rPr>
          <w:rFonts w:ascii="Utsaah" w:eastAsia="Utsaah" w:hAnsi="Utsaah" w:cs="Utsaah"/>
          <w:sz w:val="28"/>
          <w:szCs w:val="28"/>
        </w:rPr>
        <w:t>Unit - IV - पाठ्यक्रम विकास के मॉडल पाठ्यक्रम विकास के मॉडल का अर्थ , और परिभाषा और प्रकार मॉडल के उददेश्य , मॉडल प्रक्रिया मॉडल की स्थिति , सामान्य मॉडल संगठन मॉडल उपेणीनबाद्ध कार्यमंडल अण्या शमततद्ध हिल्दा . तवा ( सतत् मूल्यांकन पाठ्यक्रम मॉडल ) सारनस मॉडल कोठारी कमीशन के सुझावों का विश्लेषण ( विवक्षा ) और नई राष्ट्रीय शिक्षा नीति 1988 अथवा शिक्षा का विभिन्न स्तरों पर परिवर्तन और पाठ्यक्रम विकास  I</w:t>
      </w:r>
    </w:p>
    <w:p w:rsidR="008808AF" w:rsidRDefault="00543FBA" w:rsidP="00EE3974">
      <w:pPr>
        <w:tabs>
          <w:tab w:val="left" w:pos="540"/>
        </w:tabs>
        <w:ind w:hanging="90"/>
        <w:rPr>
          <w:rFonts w:ascii="Utsaah" w:eastAsia="Utsaah" w:hAnsi="Utsaah" w:cs="Utsaah"/>
          <w:sz w:val="28"/>
          <w:szCs w:val="28"/>
        </w:rPr>
      </w:pPr>
      <w:r>
        <w:rPr>
          <w:rFonts w:ascii="Utsaah" w:eastAsia="Utsaah" w:hAnsi="Utsaah" w:cs="Utsaah"/>
          <w:sz w:val="28"/>
          <w:szCs w:val="28"/>
        </w:rPr>
        <w:t>Unit -</w:t>
      </w:r>
      <w:r w:rsidR="007A192F">
        <w:rPr>
          <w:rFonts w:ascii="Utsaah" w:eastAsia="Utsaah" w:hAnsi="Utsaah" w:cs="Utsaah"/>
          <w:sz w:val="28"/>
          <w:szCs w:val="28"/>
        </w:rPr>
        <w:t xml:space="preserve"> V</w:t>
      </w:r>
      <w:r>
        <w:rPr>
          <w:rFonts w:ascii="Utsaah" w:eastAsia="Utsaah" w:hAnsi="Utsaah" w:cs="Utsaah"/>
          <w:sz w:val="28"/>
          <w:szCs w:val="28"/>
        </w:rPr>
        <w:t>- पाठ्यक्रम मूल्यांकन पाठ्यक्रम की मूल्यांकन प्रक्रिया पाठ्यक्रम परिवर्तन का अर्थ और परिभाषा प्रभाव पूर्ण पाठ्यक्रम के तात्कालिक बल पाठ्यक्रम परिवर्तन के मुख्य अवरोध I</w:t>
      </w:r>
    </w:p>
    <w:p w:rsidR="00BE14B8" w:rsidRDefault="00BE14B8" w:rsidP="00EE3974">
      <w:pPr>
        <w:tabs>
          <w:tab w:val="left" w:pos="540"/>
        </w:tabs>
        <w:ind w:hanging="90"/>
        <w:rPr>
          <w:rFonts w:ascii="Utsaah" w:eastAsia="Utsaah" w:hAnsi="Utsaah" w:cs="Utsaah"/>
          <w:sz w:val="28"/>
          <w:szCs w:val="28"/>
        </w:rPr>
      </w:pPr>
    </w:p>
    <w:p w:rsidR="00BE14B8" w:rsidRDefault="00BE14B8" w:rsidP="00EE3974">
      <w:pPr>
        <w:tabs>
          <w:tab w:val="left" w:pos="540"/>
        </w:tabs>
        <w:ind w:hanging="90"/>
        <w:rPr>
          <w:rFonts w:ascii="Utsaah" w:eastAsia="Utsaah" w:hAnsi="Utsaah" w:cs="Utsaah"/>
          <w:sz w:val="28"/>
          <w:szCs w:val="28"/>
        </w:rPr>
      </w:pPr>
    </w:p>
    <w:p w:rsidR="00BE14B8" w:rsidRDefault="00BE14B8" w:rsidP="00EE3974">
      <w:pPr>
        <w:tabs>
          <w:tab w:val="left" w:pos="540"/>
        </w:tabs>
        <w:ind w:hanging="90"/>
        <w:rPr>
          <w:rFonts w:ascii="Utsaah" w:eastAsia="Utsaah" w:hAnsi="Utsaah" w:cs="Utsaah"/>
          <w:sz w:val="28"/>
          <w:szCs w:val="28"/>
        </w:rPr>
      </w:pPr>
    </w:p>
    <w:p w:rsidR="00BE14B8" w:rsidRDefault="00BE14B8" w:rsidP="00EE3974">
      <w:pPr>
        <w:tabs>
          <w:tab w:val="left" w:pos="540"/>
        </w:tabs>
        <w:ind w:hanging="90"/>
        <w:rPr>
          <w:rFonts w:ascii="Utsaah" w:eastAsia="Utsaah" w:hAnsi="Utsaah" w:cs="Utsaah"/>
          <w:sz w:val="28"/>
          <w:szCs w:val="28"/>
        </w:rPr>
      </w:pPr>
    </w:p>
    <w:p w:rsidR="00BE14B8" w:rsidRDefault="00BE14B8" w:rsidP="00EE3974">
      <w:pPr>
        <w:tabs>
          <w:tab w:val="left" w:pos="540"/>
        </w:tabs>
        <w:ind w:hanging="90"/>
        <w:rPr>
          <w:rFonts w:ascii="Utsaah" w:eastAsia="Utsaah" w:hAnsi="Utsaah" w:cs="Utsaah"/>
          <w:sz w:val="28"/>
          <w:szCs w:val="28"/>
        </w:rPr>
      </w:pPr>
    </w:p>
    <w:p w:rsidR="00BE14B8" w:rsidRDefault="00BE14B8" w:rsidP="00EE3974">
      <w:pPr>
        <w:tabs>
          <w:tab w:val="left" w:pos="540"/>
        </w:tabs>
        <w:ind w:hanging="90"/>
        <w:rPr>
          <w:rFonts w:ascii="Utsaah" w:eastAsia="Utsaah" w:hAnsi="Utsaah" w:cs="Utsaah"/>
          <w:sz w:val="28"/>
          <w:szCs w:val="28"/>
        </w:rPr>
      </w:pPr>
    </w:p>
    <w:p w:rsidR="00BE14B8" w:rsidRDefault="00BE14B8" w:rsidP="00EE3974">
      <w:pPr>
        <w:tabs>
          <w:tab w:val="left" w:pos="540"/>
        </w:tabs>
        <w:ind w:hanging="90"/>
        <w:rPr>
          <w:rFonts w:ascii="Utsaah" w:eastAsia="Utsaah" w:hAnsi="Utsaah" w:cs="Utsaah"/>
          <w:sz w:val="28"/>
          <w:szCs w:val="28"/>
        </w:rPr>
      </w:pPr>
    </w:p>
    <w:p w:rsidR="00BE14B8" w:rsidRDefault="00BE14B8" w:rsidP="00EE3974">
      <w:pPr>
        <w:tabs>
          <w:tab w:val="left" w:pos="540"/>
        </w:tabs>
        <w:ind w:hanging="90"/>
        <w:rPr>
          <w:rFonts w:ascii="Utsaah" w:eastAsia="Utsaah" w:hAnsi="Utsaah" w:cs="Utsaah"/>
          <w:sz w:val="28"/>
          <w:szCs w:val="28"/>
        </w:rPr>
      </w:pPr>
    </w:p>
    <w:p w:rsidR="00BE14B8" w:rsidRDefault="00BE14B8" w:rsidP="00EE3974">
      <w:pPr>
        <w:tabs>
          <w:tab w:val="left" w:pos="540"/>
        </w:tabs>
        <w:ind w:hanging="90"/>
        <w:rPr>
          <w:rFonts w:ascii="Utsaah" w:eastAsia="Utsaah" w:hAnsi="Utsaah" w:cs="Utsaah"/>
          <w:sz w:val="28"/>
          <w:szCs w:val="28"/>
        </w:rPr>
      </w:pPr>
    </w:p>
    <w:p w:rsidR="00BE14B8" w:rsidRDefault="00BE14B8" w:rsidP="00EE3974">
      <w:pPr>
        <w:tabs>
          <w:tab w:val="left" w:pos="540"/>
        </w:tabs>
        <w:ind w:hanging="90"/>
        <w:rPr>
          <w:rFonts w:ascii="Utsaah" w:eastAsia="Utsaah" w:hAnsi="Utsaah" w:cs="Utsaah"/>
          <w:sz w:val="28"/>
          <w:szCs w:val="28"/>
        </w:rPr>
      </w:pPr>
    </w:p>
    <w:p w:rsidR="00907D9A" w:rsidRDefault="00907D9A" w:rsidP="00CD54CF">
      <w:pPr>
        <w:tabs>
          <w:tab w:val="left" w:pos="540"/>
        </w:tabs>
        <w:rPr>
          <w:rFonts w:ascii="Times New Roman" w:hAnsi="Times New Roman" w:cs="Times New Roman"/>
          <w:b/>
          <w:sz w:val="28"/>
          <w:szCs w:val="28"/>
          <w:u w:val="single"/>
        </w:rPr>
      </w:pPr>
    </w:p>
    <w:p w:rsidR="001525E3" w:rsidRPr="001525E3" w:rsidRDefault="001525E3" w:rsidP="00EE3974">
      <w:pPr>
        <w:tabs>
          <w:tab w:val="left" w:pos="540"/>
        </w:tabs>
        <w:ind w:hanging="90"/>
        <w:jc w:val="center"/>
        <w:rPr>
          <w:rFonts w:ascii="Times New Roman" w:eastAsia="Utsaah" w:hAnsi="Times New Roman" w:cs="Times New Roman"/>
          <w:b/>
          <w:sz w:val="28"/>
          <w:szCs w:val="28"/>
          <w:u w:val="single"/>
        </w:rPr>
      </w:pPr>
      <w:r w:rsidRPr="001525E3">
        <w:rPr>
          <w:rFonts w:ascii="Times New Roman" w:hAnsi="Times New Roman" w:cs="Times New Roman"/>
          <w:b/>
          <w:sz w:val="28"/>
          <w:szCs w:val="28"/>
          <w:u w:val="single"/>
        </w:rPr>
        <w:lastRenderedPageBreak/>
        <w:t>CBCS NEP SYLLABUS FIRST SEMESTER</w:t>
      </w:r>
    </w:p>
    <w:p w:rsidR="00BE14B8" w:rsidRPr="00BE14B8" w:rsidRDefault="00BE14B8" w:rsidP="00EE3974">
      <w:pPr>
        <w:tabs>
          <w:tab w:val="left" w:pos="540"/>
        </w:tabs>
        <w:ind w:hanging="90"/>
        <w:jc w:val="center"/>
        <w:rPr>
          <w:rFonts w:ascii="Utsaah" w:eastAsia="Utsaah" w:hAnsi="Utsaah" w:cs="Utsaah"/>
          <w:sz w:val="28"/>
          <w:szCs w:val="28"/>
        </w:rPr>
      </w:pPr>
      <w:r w:rsidRPr="00BE14B8">
        <w:rPr>
          <w:rFonts w:ascii="Utsaah" w:eastAsia="Utsaah" w:hAnsi="Utsaah" w:cs="Utsaah"/>
          <w:sz w:val="28"/>
          <w:szCs w:val="28"/>
        </w:rPr>
        <w:t>B.Ed. (2 Year Programme) Doctor Herbingh Gour Vishwavidyalaya, Sager</w:t>
      </w:r>
    </w:p>
    <w:p w:rsidR="00131541" w:rsidRPr="00131541" w:rsidRDefault="00131541" w:rsidP="00EE3974">
      <w:pPr>
        <w:tabs>
          <w:tab w:val="left" w:pos="540"/>
        </w:tabs>
        <w:ind w:hanging="90"/>
        <w:jc w:val="center"/>
        <w:rPr>
          <w:rFonts w:ascii="Times New Roman" w:eastAsia="Times New Roman" w:hAnsi="Times New Roman" w:cs="Times New Roman"/>
          <w:sz w:val="32"/>
          <w:szCs w:val="32"/>
        </w:rPr>
      </w:pPr>
      <w:r w:rsidRPr="00131541">
        <w:rPr>
          <w:rFonts w:ascii="Times New Roman" w:eastAsia="Times New Roman" w:hAnsi="Times New Roman" w:cs="Times New Roman"/>
          <w:sz w:val="32"/>
          <w:szCs w:val="32"/>
        </w:rPr>
        <w:t>Papar-</w:t>
      </w:r>
      <w:r w:rsidRPr="00131541">
        <w:rPr>
          <w:rFonts w:ascii="Times New Roman" w:eastAsia="Utsaah" w:hAnsi="Times New Roman" w:cs="Times New Roman"/>
          <w:sz w:val="32"/>
          <w:szCs w:val="32"/>
        </w:rPr>
        <w:t xml:space="preserve"> </w:t>
      </w:r>
      <w:r w:rsidRPr="00131541">
        <w:rPr>
          <w:rFonts w:ascii="Times New Roman" w:eastAsia="Times New Roman" w:hAnsi="Times New Roman" w:cs="Times New Roman"/>
          <w:sz w:val="32"/>
          <w:szCs w:val="32"/>
        </w:rPr>
        <w:t>V (</w:t>
      </w:r>
      <w:r w:rsidRPr="00131541">
        <w:rPr>
          <w:rFonts w:ascii="Times New Roman" w:hAnsi="Times New Roman" w:cs="Times New Roman"/>
          <w:sz w:val="32"/>
          <w:szCs w:val="32"/>
        </w:rPr>
        <w:t>Understanding Discipline and subjects</w:t>
      </w:r>
      <w:r w:rsidRPr="00131541">
        <w:rPr>
          <w:rFonts w:ascii="Times New Roman" w:eastAsia="Times New Roman" w:hAnsi="Times New Roman" w:cs="Times New Roman"/>
          <w:sz w:val="32"/>
          <w:szCs w:val="32"/>
        </w:rPr>
        <w:t>)</w:t>
      </w:r>
    </w:p>
    <w:p w:rsidR="000B2F48" w:rsidRDefault="000B2F48" w:rsidP="00EE3974">
      <w:pPr>
        <w:tabs>
          <w:tab w:val="left" w:pos="540"/>
        </w:tabs>
        <w:ind w:hanging="90"/>
        <w:rPr>
          <w:rFonts w:ascii="Utsaah" w:eastAsia="Utsaah" w:hAnsi="Utsaah" w:cs="Utsaah"/>
          <w:b/>
          <w:sz w:val="36"/>
          <w:szCs w:val="36"/>
        </w:rPr>
      </w:pPr>
    </w:p>
    <w:p w:rsidR="00BE14B8" w:rsidRPr="00BE14B8" w:rsidRDefault="007A192F" w:rsidP="00EE3974">
      <w:pPr>
        <w:tabs>
          <w:tab w:val="left" w:pos="540"/>
        </w:tabs>
        <w:ind w:hanging="90"/>
        <w:rPr>
          <w:rFonts w:ascii="Utsaah" w:eastAsia="Utsaah" w:hAnsi="Utsaah" w:cs="Utsaah"/>
          <w:sz w:val="28"/>
          <w:szCs w:val="28"/>
        </w:rPr>
      </w:pPr>
      <w:r>
        <w:rPr>
          <w:rFonts w:ascii="Utsaah" w:eastAsia="Utsaah" w:hAnsi="Utsaah" w:cs="Utsaah"/>
          <w:sz w:val="28"/>
          <w:szCs w:val="28"/>
        </w:rPr>
        <w:t xml:space="preserve">Unit – I- </w:t>
      </w:r>
      <w:r w:rsidR="00BE14B8" w:rsidRPr="00BE14B8">
        <w:rPr>
          <w:rFonts w:ascii="Utsaah" w:eastAsia="Utsaah" w:hAnsi="Utsaah" w:cs="Utsaah"/>
          <w:sz w:val="28"/>
          <w:szCs w:val="28"/>
        </w:rPr>
        <w:t xml:space="preserve"> ज्ञान और पूछताछ के तरीके • अनुशासनात्मक ज्ञान: प्रकृति और कार्यक्षेत्र</w:t>
      </w:r>
      <w:r w:rsidR="00BE14B8">
        <w:rPr>
          <w:rFonts w:ascii="Utsaah" w:eastAsia="Utsaah" w:hAnsi="Utsaah" w:cs="Utsaah"/>
          <w:sz w:val="28"/>
          <w:szCs w:val="28"/>
        </w:rPr>
        <w:t xml:space="preserve"> </w:t>
      </w:r>
      <w:r w:rsidR="00BE14B8" w:rsidRPr="00BE14B8">
        <w:rPr>
          <w:rFonts w:ascii="Utsaah" w:eastAsia="Utsaah" w:hAnsi="Utsaah" w:cs="Utsaah"/>
          <w:sz w:val="28"/>
          <w:szCs w:val="28"/>
        </w:rPr>
        <w:t>(10 व्याख्यान</w:t>
      </w:r>
      <w:r w:rsidR="00BE14B8">
        <w:rPr>
          <w:rFonts w:ascii="Utsaah" w:eastAsia="Utsaah" w:hAnsi="Utsaah" w:cs="Utsaah"/>
          <w:sz w:val="28"/>
          <w:szCs w:val="28"/>
        </w:rPr>
        <w:t>)</w:t>
      </w:r>
    </w:p>
    <w:p w:rsidR="00BE14B8" w:rsidRDefault="00BE14B8" w:rsidP="00EE3974">
      <w:pPr>
        <w:tabs>
          <w:tab w:val="left" w:pos="540"/>
        </w:tabs>
        <w:ind w:hanging="90"/>
        <w:rPr>
          <w:rFonts w:ascii="Utsaah" w:eastAsia="Utsaah" w:hAnsi="Utsaah" w:cs="Utsaah"/>
          <w:sz w:val="28"/>
          <w:szCs w:val="28"/>
        </w:rPr>
      </w:pPr>
      <w:r w:rsidRPr="00BE14B8">
        <w:rPr>
          <w:rFonts w:ascii="Utsaah" w:eastAsia="Utsaah" w:hAnsi="Utsaah" w:cs="Utsaah"/>
          <w:sz w:val="28"/>
          <w:szCs w:val="28"/>
        </w:rPr>
        <w:t xml:space="preserve"> अंतःविषय ज्ञान: प्रकृति, कार्यक्षेत्र और आवश्यकता </w:t>
      </w:r>
    </w:p>
    <w:p w:rsidR="00BE14B8" w:rsidRPr="00BE14B8" w:rsidRDefault="00BE14B8" w:rsidP="00EE3974">
      <w:pPr>
        <w:tabs>
          <w:tab w:val="left" w:pos="540"/>
        </w:tabs>
        <w:ind w:hanging="90"/>
        <w:rPr>
          <w:rFonts w:ascii="Utsaah" w:eastAsia="Utsaah" w:hAnsi="Utsaah" w:cs="Utsaah"/>
          <w:sz w:val="28"/>
          <w:szCs w:val="28"/>
        </w:rPr>
      </w:pPr>
      <w:r w:rsidRPr="00BE14B8">
        <w:rPr>
          <w:rFonts w:ascii="Utsaah" w:eastAsia="Utsaah" w:hAnsi="Utsaah" w:cs="Utsaah"/>
          <w:sz w:val="28"/>
          <w:szCs w:val="28"/>
        </w:rPr>
        <w:t xml:space="preserve"> अनुभव के निर्माण के रूप में ज्ञान; स्कूल विषयों से मामले के उदाहरण</w:t>
      </w:r>
    </w:p>
    <w:p w:rsidR="00BE14B8" w:rsidRPr="00BE14B8" w:rsidRDefault="00BE14B8" w:rsidP="00EE3974">
      <w:pPr>
        <w:tabs>
          <w:tab w:val="left" w:pos="540"/>
        </w:tabs>
        <w:ind w:hanging="90"/>
        <w:rPr>
          <w:rFonts w:ascii="Utsaah" w:eastAsia="Utsaah" w:hAnsi="Utsaah" w:cs="Utsaah"/>
          <w:sz w:val="28"/>
          <w:szCs w:val="28"/>
        </w:rPr>
      </w:pPr>
      <w:r w:rsidRPr="00BE14B8">
        <w:rPr>
          <w:rFonts w:ascii="Utsaah" w:eastAsia="Utsaah" w:hAnsi="Utsaah" w:cs="Utsaah"/>
          <w:sz w:val="28"/>
          <w:szCs w:val="28"/>
        </w:rPr>
        <w:t xml:space="preserve"> सूचना से भिन्न ज्ञान; स्कूल विषयों से मामले के उदाहरण</w:t>
      </w:r>
    </w:p>
    <w:p w:rsidR="00BE14B8" w:rsidRPr="00BE14B8" w:rsidRDefault="00BE14B8" w:rsidP="00EE3974">
      <w:pPr>
        <w:tabs>
          <w:tab w:val="left" w:pos="540"/>
        </w:tabs>
        <w:ind w:hanging="90"/>
        <w:rPr>
          <w:rFonts w:ascii="Utsaah" w:eastAsia="Utsaah" w:hAnsi="Utsaah" w:cs="Utsaah"/>
          <w:sz w:val="28"/>
          <w:szCs w:val="28"/>
        </w:rPr>
      </w:pPr>
      <w:r w:rsidRPr="00BE14B8">
        <w:rPr>
          <w:rFonts w:ascii="Utsaah" w:eastAsia="Utsaah" w:hAnsi="Utsaah" w:cs="Utsaah"/>
          <w:sz w:val="28"/>
          <w:szCs w:val="28"/>
        </w:rPr>
        <w:t>पूछताछ के तरीके, वैज्ञानिक सोच, सामाजिक वैज्ञानिक सोच, गणितीय</w:t>
      </w:r>
    </w:p>
    <w:p w:rsidR="00BE14B8" w:rsidRPr="00BE14B8" w:rsidRDefault="00BE14B8" w:rsidP="00EE3974">
      <w:pPr>
        <w:tabs>
          <w:tab w:val="left" w:pos="540"/>
        </w:tabs>
        <w:ind w:hanging="90"/>
        <w:rPr>
          <w:rFonts w:ascii="Utsaah" w:eastAsia="Utsaah" w:hAnsi="Utsaah" w:cs="Utsaah"/>
          <w:sz w:val="28"/>
          <w:szCs w:val="28"/>
        </w:rPr>
      </w:pPr>
      <w:r w:rsidRPr="00BE14B8">
        <w:rPr>
          <w:rFonts w:ascii="Utsaah" w:eastAsia="Utsaah" w:hAnsi="Utsaah" w:cs="Utsaah"/>
          <w:sz w:val="28"/>
          <w:szCs w:val="28"/>
        </w:rPr>
        <w:t>सोच, आलोचनात्मक सोच</w:t>
      </w:r>
    </w:p>
    <w:p w:rsidR="00BE14B8" w:rsidRPr="00BE14B8" w:rsidRDefault="00BE14B8" w:rsidP="00EE3974">
      <w:pPr>
        <w:tabs>
          <w:tab w:val="left" w:pos="540"/>
        </w:tabs>
        <w:ind w:hanging="90"/>
        <w:rPr>
          <w:rFonts w:ascii="Utsaah" w:eastAsia="Utsaah" w:hAnsi="Utsaah" w:cs="Utsaah"/>
          <w:sz w:val="28"/>
          <w:szCs w:val="28"/>
        </w:rPr>
      </w:pPr>
      <w:r w:rsidRPr="00BE14B8">
        <w:rPr>
          <w:rFonts w:ascii="Utsaah" w:eastAsia="Utsaah" w:hAnsi="Utsaah" w:cs="Utsaah"/>
          <w:sz w:val="28"/>
          <w:szCs w:val="28"/>
        </w:rPr>
        <w:t>भाषा, सामाजिक संबंध, शक्ति, पहचान और सोच (ज्ञान के साथ संबंध और इंटरफ़ेस</w:t>
      </w:r>
    </w:p>
    <w:p w:rsidR="00BE14B8" w:rsidRPr="00BE14B8" w:rsidRDefault="007A192F" w:rsidP="00EE3974">
      <w:pPr>
        <w:tabs>
          <w:tab w:val="left" w:pos="540"/>
        </w:tabs>
        <w:ind w:hanging="90"/>
        <w:rPr>
          <w:rFonts w:ascii="Utsaah" w:eastAsia="Utsaah" w:hAnsi="Utsaah" w:cs="Utsaah"/>
          <w:sz w:val="28"/>
          <w:szCs w:val="28"/>
        </w:rPr>
      </w:pPr>
      <w:r>
        <w:rPr>
          <w:rFonts w:ascii="Utsaah" w:eastAsia="Utsaah" w:hAnsi="Utsaah" w:cs="Utsaah"/>
          <w:sz w:val="28"/>
          <w:szCs w:val="28"/>
        </w:rPr>
        <w:t xml:space="preserve">Unit – II- </w:t>
      </w:r>
      <w:r w:rsidR="00BE14B8" w:rsidRPr="00BE14B8">
        <w:rPr>
          <w:rFonts w:ascii="Utsaah" w:eastAsia="Utsaah" w:hAnsi="Utsaah" w:cs="Utsaah"/>
          <w:sz w:val="28"/>
          <w:szCs w:val="28"/>
        </w:rPr>
        <w:t>शिक्षार्थी और उनके संदर्भ</w:t>
      </w:r>
      <w:r w:rsidR="00BE14B8">
        <w:rPr>
          <w:rFonts w:ascii="Utsaah" w:eastAsia="Utsaah" w:hAnsi="Utsaah" w:cs="Utsaah"/>
          <w:sz w:val="28"/>
          <w:szCs w:val="28"/>
        </w:rPr>
        <w:t xml:space="preserve"> </w:t>
      </w:r>
      <w:r w:rsidR="00BE14B8" w:rsidRPr="00BE14B8">
        <w:rPr>
          <w:rFonts w:ascii="Utsaah" w:eastAsia="Utsaah" w:hAnsi="Utsaah" w:cs="Utsaah"/>
          <w:sz w:val="28"/>
          <w:szCs w:val="28"/>
        </w:rPr>
        <w:t>(10 व्याख्यान</w:t>
      </w:r>
      <w:r w:rsidR="00BE14B8">
        <w:rPr>
          <w:rFonts w:ascii="Utsaah" w:eastAsia="Utsaah" w:hAnsi="Utsaah" w:cs="Utsaah"/>
          <w:sz w:val="28"/>
          <w:szCs w:val="28"/>
        </w:rPr>
        <w:t>)</w:t>
      </w:r>
    </w:p>
    <w:p w:rsidR="00BE14B8" w:rsidRPr="00BE14B8" w:rsidRDefault="00BE14B8" w:rsidP="00EE3974">
      <w:pPr>
        <w:tabs>
          <w:tab w:val="left" w:pos="540"/>
        </w:tabs>
        <w:ind w:hanging="90"/>
        <w:rPr>
          <w:rFonts w:ascii="Utsaah" w:eastAsia="Utsaah" w:hAnsi="Utsaah" w:cs="Utsaah"/>
          <w:sz w:val="28"/>
          <w:szCs w:val="28"/>
        </w:rPr>
      </w:pPr>
      <w:r w:rsidRPr="00BE14B8">
        <w:rPr>
          <w:rFonts w:ascii="Utsaah" w:eastAsia="Utsaah" w:hAnsi="Utsaah" w:cs="Utsaah"/>
          <w:sz w:val="28"/>
          <w:szCs w:val="28"/>
        </w:rPr>
        <w:t xml:space="preserve"> ज्ञान, विषय, पाठ्यचर्या, पाठ्यपुस्तकों, भाषाई पृष्ठभूमि के बीच इंटरफेस</w:t>
      </w:r>
      <w:r w:rsidR="00543FBA">
        <w:rPr>
          <w:rFonts w:ascii="Utsaah" w:eastAsia="Utsaah" w:hAnsi="Utsaah" w:cs="Utsaah"/>
          <w:sz w:val="28"/>
          <w:szCs w:val="28"/>
        </w:rPr>
        <w:t xml:space="preserve"> </w:t>
      </w:r>
      <w:r w:rsidRPr="00BE14B8">
        <w:rPr>
          <w:rFonts w:ascii="Utsaah" w:eastAsia="Utsaah" w:hAnsi="Utsaah" w:cs="Utsaah"/>
          <w:sz w:val="28"/>
          <w:szCs w:val="28"/>
        </w:rPr>
        <w:t>शिक्षार्थियों की</w:t>
      </w:r>
    </w:p>
    <w:p w:rsidR="00BE14B8" w:rsidRPr="00BE14B8" w:rsidRDefault="00BE14B8" w:rsidP="00EE3974">
      <w:pPr>
        <w:tabs>
          <w:tab w:val="left" w:pos="540"/>
        </w:tabs>
        <w:ind w:hanging="90"/>
        <w:rPr>
          <w:rFonts w:ascii="Utsaah" w:eastAsia="Utsaah" w:hAnsi="Utsaah" w:cs="Utsaah"/>
          <w:sz w:val="28"/>
          <w:szCs w:val="28"/>
        </w:rPr>
      </w:pPr>
      <w:r w:rsidRPr="00BE14B8">
        <w:rPr>
          <w:rFonts w:ascii="Utsaah" w:eastAsia="Utsaah" w:hAnsi="Utsaah" w:cs="Utsaah"/>
          <w:sz w:val="28"/>
          <w:szCs w:val="28"/>
        </w:rPr>
        <w:t xml:space="preserve"> बच्चों की सोच के वैकल्पिक ढांचे</w:t>
      </w:r>
    </w:p>
    <w:p w:rsidR="00BE14B8" w:rsidRPr="00BE14B8" w:rsidRDefault="00BE14B8" w:rsidP="00EE3974">
      <w:pPr>
        <w:tabs>
          <w:tab w:val="left" w:pos="540"/>
        </w:tabs>
        <w:ind w:hanging="90"/>
        <w:rPr>
          <w:rFonts w:ascii="Utsaah" w:eastAsia="Utsaah" w:hAnsi="Utsaah" w:cs="Utsaah"/>
          <w:sz w:val="28"/>
          <w:szCs w:val="28"/>
        </w:rPr>
      </w:pPr>
      <w:r w:rsidRPr="00BE14B8">
        <w:rPr>
          <w:rFonts w:ascii="Utsaah" w:eastAsia="Utsaah" w:hAnsi="Utsaah" w:cs="Utsaah"/>
          <w:sz w:val="28"/>
          <w:szCs w:val="28"/>
        </w:rPr>
        <w:t xml:space="preserve"> बच्चे और वयस्क गलत धारणाएं: अर्थ, कक्षा में दायरा, उपयोग की जाने वाली प्रक्रियाएं</w:t>
      </w:r>
    </w:p>
    <w:p w:rsidR="00BE14B8" w:rsidRPr="00BE14B8" w:rsidRDefault="00BE14B8" w:rsidP="00EE3974">
      <w:pPr>
        <w:tabs>
          <w:tab w:val="left" w:pos="540"/>
        </w:tabs>
        <w:ind w:hanging="90"/>
        <w:rPr>
          <w:rFonts w:ascii="Utsaah" w:eastAsia="Utsaah" w:hAnsi="Utsaah" w:cs="Utsaah"/>
          <w:sz w:val="28"/>
          <w:szCs w:val="28"/>
        </w:rPr>
      </w:pPr>
      <w:r w:rsidRPr="00BE14B8">
        <w:rPr>
          <w:rFonts w:ascii="Utsaah" w:eastAsia="Utsaah" w:hAnsi="Utsaah" w:cs="Utsaah"/>
          <w:sz w:val="28"/>
          <w:szCs w:val="28"/>
        </w:rPr>
        <w:t>भ्रांतियों को दूर करने के लिए।</w:t>
      </w:r>
    </w:p>
    <w:p w:rsidR="00BE14B8" w:rsidRPr="00BE14B8" w:rsidRDefault="00BE14B8" w:rsidP="00EE3974">
      <w:pPr>
        <w:tabs>
          <w:tab w:val="left" w:pos="540"/>
        </w:tabs>
        <w:ind w:hanging="90"/>
        <w:rPr>
          <w:rFonts w:ascii="Utsaah" w:eastAsia="Utsaah" w:hAnsi="Utsaah" w:cs="Utsaah"/>
          <w:sz w:val="28"/>
          <w:szCs w:val="28"/>
        </w:rPr>
      </w:pPr>
      <w:r w:rsidRPr="00BE14B8">
        <w:rPr>
          <w:rFonts w:ascii="Utsaah" w:eastAsia="Utsaah" w:hAnsi="Utsaah" w:cs="Utsaah"/>
          <w:sz w:val="28"/>
          <w:szCs w:val="28"/>
        </w:rPr>
        <w:t xml:space="preserve"> रोजमर्रा की अवधारणाएं और स्थित अनुभूति।</w:t>
      </w:r>
    </w:p>
    <w:p w:rsidR="00543FBA" w:rsidRDefault="00BE14B8" w:rsidP="00EE3974">
      <w:pPr>
        <w:tabs>
          <w:tab w:val="left" w:pos="540"/>
        </w:tabs>
        <w:ind w:hanging="90"/>
        <w:rPr>
          <w:rFonts w:ascii="Utsaah" w:eastAsia="Utsaah" w:hAnsi="Utsaah" w:cs="Utsaah"/>
          <w:sz w:val="28"/>
          <w:szCs w:val="28"/>
        </w:rPr>
      </w:pPr>
      <w:r w:rsidRPr="00BE14B8">
        <w:rPr>
          <w:rFonts w:ascii="Utsaah" w:eastAsia="Utsaah" w:hAnsi="Utsaah" w:cs="Utsaah"/>
          <w:sz w:val="28"/>
          <w:szCs w:val="28"/>
        </w:rPr>
        <w:t>शैक्षणिक परिप्रेक्ष्य और विद्यालयों में समावेशी शिक्षा के सरोकार</w:t>
      </w:r>
    </w:p>
    <w:p w:rsidR="00BE14B8" w:rsidRPr="00BE14B8" w:rsidRDefault="007A192F" w:rsidP="00EE3974">
      <w:pPr>
        <w:tabs>
          <w:tab w:val="left" w:pos="540"/>
        </w:tabs>
        <w:ind w:hanging="90"/>
        <w:rPr>
          <w:rFonts w:ascii="Utsaah" w:eastAsia="Utsaah" w:hAnsi="Utsaah" w:cs="Utsaah"/>
          <w:sz w:val="28"/>
          <w:szCs w:val="28"/>
        </w:rPr>
      </w:pPr>
      <w:r>
        <w:rPr>
          <w:rFonts w:ascii="Utsaah" w:eastAsia="Utsaah" w:hAnsi="Utsaah" w:cs="Utsaah"/>
          <w:sz w:val="28"/>
          <w:szCs w:val="28"/>
        </w:rPr>
        <w:t xml:space="preserve">Unit – III- </w:t>
      </w:r>
      <w:r w:rsidR="00BE14B8" w:rsidRPr="00BE14B8">
        <w:rPr>
          <w:rFonts w:ascii="Utsaah" w:eastAsia="Utsaah" w:hAnsi="Utsaah" w:cs="Utsaah"/>
          <w:sz w:val="28"/>
          <w:szCs w:val="28"/>
        </w:rPr>
        <w:t>शैक्षणिक अभ्यास और सीखने की प्रक्रिया इकाई</w:t>
      </w:r>
    </w:p>
    <w:p w:rsidR="00BE14B8" w:rsidRPr="00BE14B8" w:rsidRDefault="00BE14B8" w:rsidP="00EE3974">
      <w:pPr>
        <w:tabs>
          <w:tab w:val="left" w:pos="540"/>
        </w:tabs>
        <w:ind w:hanging="90"/>
        <w:rPr>
          <w:rFonts w:ascii="Utsaah" w:eastAsia="Utsaah" w:hAnsi="Utsaah" w:cs="Utsaah"/>
          <w:sz w:val="28"/>
          <w:szCs w:val="28"/>
        </w:rPr>
      </w:pPr>
      <w:r w:rsidRPr="00BE14B8">
        <w:rPr>
          <w:rFonts w:ascii="Utsaah" w:eastAsia="Utsaah" w:hAnsi="Utsaah" w:cs="Utsaah"/>
          <w:sz w:val="28"/>
          <w:szCs w:val="28"/>
        </w:rPr>
        <w:t xml:space="preserve"> बाल- केंद्रित से जुड़ी शब्दावली और धारणाओं की आलोचनात्मक परीक्षा</w:t>
      </w:r>
      <w:r w:rsidR="00543FBA">
        <w:rPr>
          <w:rFonts w:ascii="Utsaah" w:eastAsia="Utsaah" w:hAnsi="Utsaah" w:cs="Utsaah"/>
          <w:sz w:val="28"/>
          <w:szCs w:val="28"/>
        </w:rPr>
        <w:t xml:space="preserve"> </w:t>
      </w:r>
      <w:r w:rsidRPr="00BE14B8">
        <w:rPr>
          <w:rFonts w:ascii="Utsaah" w:eastAsia="Utsaah" w:hAnsi="Utsaah" w:cs="Utsaah"/>
          <w:sz w:val="28"/>
          <w:szCs w:val="28"/>
        </w:rPr>
        <w:t>शिक्षा</w:t>
      </w:r>
    </w:p>
    <w:p w:rsidR="00BE14B8" w:rsidRPr="00BE14B8" w:rsidRDefault="00BE14B8" w:rsidP="00EE3974">
      <w:pPr>
        <w:tabs>
          <w:tab w:val="left" w:pos="540"/>
        </w:tabs>
        <w:ind w:hanging="90"/>
        <w:rPr>
          <w:rFonts w:ascii="Utsaah" w:eastAsia="Utsaah" w:hAnsi="Utsaah" w:cs="Utsaah"/>
          <w:sz w:val="28"/>
          <w:szCs w:val="28"/>
        </w:rPr>
      </w:pPr>
      <w:r w:rsidRPr="00BE14B8">
        <w:rPr>
          <w:rFonts w:ascii="Utsaah" w:eastAsia="Utsaah" w:hAnsi="Utsaah" w:cs="Utsaah"/>
          <w:sz w:val="28"/>
          <w:szCs w:val="28"/>
        </w:rPr>
        <w:t xml:space="preserve"> मानकीकृत शिक्षण विधियों की आलोचनात्मक समझ: अवधारणा- निर्माण; पूछताछ- आधारित शिक्षा: परियोजना- आधारित शिक्षा आदि</w:t>
      </w:r>
    </w:p>
    <w:p w:rsidR="00BE14B8" w:rsidRDefault="00BE14B8" w:rsidP="00EE3974">
      <w:pPr>
        <w:tabs>
          <w:tab w:val="left" w:pos="540"/>
        </w:tabs>
        <w:ind w:hanging="90"/>
        <w:rPr>
          <w:rFonts w:ascii="Utsaah" w:eastAsia="Utsaah" w:hAnsi="Utsaah" w:cs="Utsaah"/>
          <w:sz w:val="28"/>
          <w:szCs w:val="28"/>
        </w:rPr>
      </w:pPr>
    </w:p>
    <w:p w:rsidR="000B2F48" w:rsidRDefault="000B2F48" w:rsidP="00EE3974">
      <w:pPr>
        <w:tabs>
          <w:tab w:val="left" w:pos="540"/>
        </w:tabs>
        <w:ind w:hanging="90"/>
        <w:rPr>
          <w:rFonts w:ascii="Utsaah" w:eastAsia="Utsaah" w:hAnsi="Utsaah" w:cs="Utsaah"/>
          <w:sz w:val="28"/>
          <w:szCs w:val="28"/>
        </w:rPr>
      </w:pPr>
    </w:p>
    <w:p w:rsidR="000B2F48" w:rsidRDefault="000B2F48" w:rsidP="00EE3974">
      <w:pPr>
        <w:tabs>
          <w:tab w:val="left" w:pos="540"/>
        </w:tabs>
        <w:ind w:hanging="90"/>
        <w:rPr>
          <w:rFonts w:ascii="Utsaah" w:eastAsia="Utsaah" w:hAnsi="Utsaah" w:cs="Utsaah"/>
          <w:sz w:val="28"/>
          <w:szCs w:val="28"/>
        </w:rPr>
      </w:pPr>
    </w:p>
    <w:sectPr w:rsidR="000B2F48" w:rsidSect="00EE3974">
      <w:headerReference w:type="even" r:id="rId8"/>
      <w:headerReference w:type="default" r:id="rId9"/>
      <w:footerReference w:type="even" r:id="rId10"/>
      <w:footerReference w:type="default" r:id="rId11"/>
      <w:headerReference w:type="first" r:id="rId12"/>
      <w:footerReference w:type="first" r:id="rId13"/>
      <w:pgSz w:w="12240" w:h="15840"/>
      <w:pgMar w:top="720" w:right="720" w:bottom="720" w:left="1350" w:header="708" w:footer="708" w:gutter="0"/>
      <w:pgNumType w:start="1"/>
      <w:cols w:space="720"/>
      <w:docGrid w:linePitch="299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2B4809" w:rsidRDefault="002B4809" w:rsidP="00CD54CF">
      <w:pPr>
        <w:spacing w:after="0" w:line="240" w:lineRule="auto"/>
      </w:pPr>
      <w:r>
        <w:separator/>
      </w:r>
    </w:p>
  </w:endnote>
  <w:endnote w:type="continuationSeparator" w:id="1">
    <w:p w:rsidR="002B4809" w:rsidRDefault="002B4809" w:rsidP="00CD54CF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Utsaah">
    <w:panose1 w:val="020B0604020202020204"/>
    <w:charset w:val="00"/>
    <w:family w:val="swiss"/>
    <w:pitch w:val="variable"/>
    <w:sig w:usb0="00008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CD54CF" w:rsidRDefault="00CD54CF">
    <w:pPr>
      <w:pStyle w:val="Footer"/>
    </w:pP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CD54CF" w:rsidRDefault="00CD54CF">
    <w:pPr>
      <w:pStyle w:val="Footer"/>
    </w:pPr>
  </w:p>
</w:ftr>
</file>

<file path=word/footer3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CD54CF" w:rsidRDefault="00CD54CF">
    <w:pPr>
      <w:pStyle w:val="Footer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2B4809" w:rsidRDefault="002B4809" w:rsidP="00CD54CF">
      <w:pPr>
        <w:spacing w:after="0" w:line="240" w:lineRule="auto"/>
      </w:pPr>
      <w:r>
        <w:separator/>
      </w:r>
    </w:p>
  </w:footnote>
  <w:footnote w:type="continuationSeparator" w:id="1">
    <w:p w:rsidR="002B4809" w:rsidRDefault="002B4809" w:rsidP="00CD54CF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CD54CF" w:rsidRDefault="00376F61">
    <w:pPr>
      <w:pStyle w:val="Header"/>
    </w:pPr>
    <w:r>
      <w:rPr>
        <w:noProof/>
      </w:rPr>
      <w:pict>
        <v:shapetype id="_x0000_t136" coordsize="21600,21600" o:spt="136" adj="10800" path="m@7,l@8,m@5,21600l@6,21600e">
          <v:formulas>
            <v:f eqn="sum #0 0 10800"/>
            <v:f eqn="prod #0 2 1"/>
            <v:f eqn="sum 21600 0 @1"/>
            <v:f eqn="sum 0 0 @2"/>
            <v:f eqn="sum 21600 0 @3"/>
            <v:f eqn="if @0 @3 0"/>
            <v:f eqn="if @0 21600 @1"/>
            <v:f eqn="if @0 0 @2"/>
            <v:f eqn="if @0 @4 21600"/>
            <v:f eqn="mid @5 @6"/>
            <v:f eqn="mid @8 @5"/>
            <v:f eqn="mid @7 @8"/>
            <v:f eqn="mid @6 @7"/>
            <v:f eqn="sum @6 0 @5"/>
          </v:formulas>
          <v:path textpathok="t" o:connecttype="custom" o:connectlocs="@9,0;@10,10800;@11,21600;@12,10800" o:connectangles="270,180,90,0"/>
          <v:textpath on="t" fitshape="t"/>
          <v:handles>
            <v:h position="#0,bottomRight" xrange="6629,14971"/>
          </v:handles>
          <o:lock v:ext="edit" text="t" shapetype="t"/>
        </v:shapetype>
        <v:shape id="PowerPlusWaterMarkObject2270266" o:spid="_x0000_s3074" type="#_x0000_t136" style="position:absolute;margin-left:0;margin-top:0;width:694pt;height:22.75pt;rotation:315;z-index:-251654144;mso-position-horizontal:center;mso-position-horizontal-relative:margin;mso-position-vertical:center;mso-position-vertical-relative:margin" o:allowincell="f" fillcolor="black [3213]" stroked="f">
          <v:fill opacity=".5"/>
          <v:textpath style="font-family:&quot;Times New Roman&quot;;font-size:1pt" string="Aricent College Of Education Bina Malkhan Singh (9454581170)"/>
          <w10:wrap anchorx="margin" anchory="margin"/>
        </v:shape>
      </w:pict>
    </w:r>
  </w:p>
</w:hdr>
</file>

<file path=word/header2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CD54CF" w:rsidRDefault="00376F61">
    <w:pPr>
      <w:pStyle w:val="Header"/>
    </w:pPr>
    <w:r>
      <w:rPr>
        <w:noProof/>
      </w:rPr>
      <w:pict>
        <v:shapetype id="_x0000_t136" coordsize="21600,21600" o:spt="136" adj="10800" path="m@7,l@8,m@5,21600l@6,21600e">
          <v:formulas>
            <v:f eqn="sum #0 0 10800"/>
            <v:f eqn="prod #0 2 1"/>
            <v:f eqn="sum 21600 0 @1"/>
            <v:f eqn="sum 0 0 @2"/>
            <v:f eqn="sum 21600 0 @3"/>
            <v:f eqn="if @0 @3 0"/>
            <v:f eqn="if @0 21600 @1"/>
            <v:f eqn="if @0 0 @2"/>
            <v:f eqn="if @0 @4 21600"/>
            <v:f eqn="mid @5 @6"/>
            <v:f eqn="mid @8 @5"/>
            <v:f eqn="mid @7 @8"/>
            <v:f eqn="mid @6 @7"/>
            <v:f eqn="sum @6 0 @5"/>
          </v:formulas>
          <v:path textpathok="t" o:connecttype="custom" o:connectlocs="@9,0;@10,10800;@11,21600;@12,10800" o:connectangles="270,180,90,0"/>
          <v:textpath on="t" fitshape="t"/>
          <v:handles>
            <v:h position="#0,bottomRight" xrange="6629,14971"/>
          </v:handles>
          <o:lock v:ext="edit" text="t" shapetype="t"/>
        </v:shapetype>
        <v:shape id="PowerPlusWaterMarkObject2270267" o:spid="_x0000_s3075" type="#_x0000_t136" style="position:absolute;margin-left:0;margin-top:0;width:694pt;height:22.75pt;rotation:315;z-index:-251652096;mso-position-horizontal:center;mso-position-horizontal-relative:margin;mso-position-vertical:center;mso-position-vertical-relative:margin" o:allowincell="f" fillcolor="black [3213]" stroked="f">
          <v:fill opacity=".5"/>
          <v:textpath style="font-family:&quot;Times New Roman&quot;;font-size:1pt" string="Aricent College Of Education Bina Malkhan Singh (9454581170)"/>
          <w10:wrap anchorx="margin" anchory="margin"/>
        </v:shape>
      </w:pict>
    </w:r>
  </w:p>
</w:hdr>
</file>

<file path=word/header3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CD54CF" w:rsidRDefault="00376F61">
    <w:pPr>
      <w:pStyle w:val="Header"/>
    </w:pPr>
    <w:r>
      <w:rPr>
        <w:noProof/>
      </w:rPr>
      <w:pict>
        <v:shapetype id="_x0000_t136" coordsize="21600,21600" o:spt="136" adj="10800" path="m@7,l@8,m@5,21600l@6,21600e">
          <v:formulas>
            <v:f eqn="sum #0 0 10800"/>
            <v:f eqn="prod #0 2 1"/>
            <v:f eqn="sum 21600 0 @1"/>
            <v:f eqn="sum 0 0 @2"/>
            <v:f eqn="sum 21600 0 @3"/>
            <v:f eqn="if @0 @3 0"/>
            <v:f eqn="if @0 21600 @1"/>
            <v:f eqn="if @0 0 @2"/>
            <v:f eqn="if @0 @4 21600"/>
            <v:f eqn="mid @5 @6"/>
            <v:f eqn="mid @8 @5"/>
            <v:f eqn="mid @7 @8"/>
            <v:f eqn="mid @6 @7"/>
            <v:f eqn="sum @6 0 @5"/>
          </v:formulas>
          <v:path textpathok="t" o:connecttype="custom" o:connectlocs="@9,0;@10,10800;@11,21600;@12,10800" o:connectangles="270,180,90,0"/>
          <v:textpath on="t" fitshape="t"/>
          <v:handles>
            <v:h position="#0,bottomRight" xrange="6629,14971"/>
          </v:handles>
          <o:lock v:ext="edit" text="t" shapetype="t"/>
        </v:shapetype>
        <v:shape id="PowerPlusWaterMarkObject2270265" o:spid="_x0000_s3073" type="#_x0000_t136" style="position:absolute;margin-left:0;margin-top:0;width:694pt;height:22.75pt;rotation:315;z-index:-251656192;mso-position-horizontal:center;mso-position-horizontal-relative:margin;mso-position-vertical:center;mso-position-vertical-relative:margin" o:allowincell="f" fillcolor="black [3213]" stroked="f">
          <v:fill opacity=".5"/>
          <v:textpath style="font-family:&quot;Times New Roman&quot;;font-size:1pt" string="Aricent College Of Education Bina Malkhan Singh (9454581170)"/>
          <w10:wrap anchorx="margin" anchory="margin"/>
        </v:shape>
      </w:pict>
    </w:r>
  </w:p>
</w:hdr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defaultTabStop w:val="720"/>
  <w:drawingGridHorizontalSpacing w:val="110"/>
  <w:displayHorizontalDrawingGridEvery w:val="2"/>
  <w:characterSpacingControl w:val="doNotCompress"/>
  <w:hdrShapeDefaults>
    <o:shapedefaults v:ext="edit" spidmax="6146"/>
    <o:shapelayout v:ext="edit">
      <o:idmap v:ext="edit" data="3"/>
    </o:shapelayout>
  </w:hdrShapeDefaults>
  <w:footnotePr>
    <w:footnote w:id="0"/>
    <w:footnote w:id="1"/>
  </w:footnotePr>
  <w:endnotePr>
    <w:endnote w:id="0"/>
    <w:endnote w:id="1"/>
  </w:endnotePr>
  <w:compat/>
  <w:rsids>
    <w:rsidRoot w:val="008808AF"/>
    <w:rsid w:val="000B2F48"/>
    <w:rsid w:val="000E250B"/>
    <w:rsid w:val="00131541"/>
    <w:rsid w:val="001525E3"/>
    <w:rsid w:val="002B4809"/>
    <w:rsid w:val="00376F61"/>
    <w:rsid w:val="00543FBA"/>
    <w:rsid w:val="0058214E"/>
    <w:rsid w:val="00723F5A"/>
    <w:rsid w:val="007A192F"/>
    <w:rsid w:val="007E0F7E"/>
    <w:rsid w:val="008808AF"/>
    <w:rsid w:val="00907D9A"/>
    <w:rsid w:val="0091144D"/>
    <w:rsid w:val="00BE14B8"/>
    <w:rsid w:val="00CD54CF"/>
    <w:rsid w:val="00EE3974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614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eastAsia="Calibri" w:hAnsi="Calibri" w:cs="Calibr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83A12"/>
  </w:style>
  <w:style w:type="paragraph" w:styleId="Heading1">
    <w:name w:val="heading 1"/>
    <w:basedOn w:val="normal0"/>
    <w:next w:val="normal0"/>
    <w:rsid w:val="008808AF"/>
    <w:pPr>
      <w:keepNext/>
      <w:keepLines/>
      <w:spacing w:before="480" w:after="120"/>
      <w:outlineLvl w:val="0"/>
    </w:pPr>
    <w:rPr>
      <w:b/>
      <w:sz w:val="48"/>
      <w:szCs w:val="48"/>
    </w:rPr>
  </w:style>
  <w:style w:type="paragraph" w:styleId="Heading2">
    <w:name w:val="heading 2"/>
    <w:basedOn w:val="normal0"/>
    <w:next w:val="normal0"/>
    <w:rsid w:val="008808AF"/>
    <w:pPr>
      <w:keepNext/>
      <w:keepLines/>
      <w:spacing w:before="360" w:after="80"/>
      <w:outlineLvl w:val="1"/>
    </w:pPr>
    <w:rPr>
      <w:b/>
      <w:sz w:val="36"/>
      <w:szCs w:val="36"/>
    </w:rPr>
  </w:style>
  <w:style w:type="paragraph" w:styleId="Heading3">
    <w:name w:val="heading 3"/>
    <w:basedOn w:val="normal0"/>
    <w:next w:val="normal0"/>
    <w:rsid w:val="008808AF"/>
    <w:pPr>
      <w:keepNext/>
      <w:keepLines/>
      <w:spacing w:before="280" w:after="80"/>
      <w:outlineLvl w:val="2"/>
    </w:pPr>
    <w:rPr>
      <w:b/>
      <w:sz w:val="28"/>
      <w:szCs w:val="28"/>
    </w:rPr>
  </w:style>
  <w:style w:type="paragraph" w:styleId="Heading4">
    <w:name w:val="heading 4"/>
    <w:basedOn w:val="normal0"/>
    <w:next w:val="normal0"/>
    <w:rsid w:val="008808AF"/>
    <w:pPr>
      <w:keepNext/>
      <w:keepLines/>
      <w:spacing w:before="240" w:after="40"/>
      <w:outlineLvl w:val="3"/>
    </w:pPr>
    <w:rPr>
      <w:b/>
      <w:sz w:val="24"/>
      <w:szCs w:val="24"/>
    </w:rPr>
  </w:style>
  <w:style w:type="paragraph" w:styleId="Heading5">
    <w:name w:val="heading 5"/>
    <w:basedOn w:val="normal0"/>
    <w:next w:val="normal0"/>
    <w:rsid w:val="008808AF"/>
    <w:pPr>
      <w:keepNext/>
      <w:keepLines/>
      <w:spacing w:before="220" w:after="40"/>
      <w:outlineLvl w:val="4"/>
    </w:pPr>
    <w:rPr>
      <w:b/>
    </w:rPr>
  </w:style>
  <w:style w:type="paragraph" w:styleId="Heading6">
    <w:name w:val="heading 6"/>
    <w:basedOn w:val="normal0"/>
    <w:next w:val="normal0"/>
    <w:rsid w:val="008808AF"/>
    <w:pPr>
      <w:keepNext/>
      <w:keepLines/>
      <w:spacing w:before="200" w:after="40"/>
      <w:outlineLvl w:val="5"/>
    </w:pPr>
    <w:rPr>
      <w:b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normal0">
    <w:name w:val="normal"/>
    <w:rsid w:val="008808AF"/>
  </w:style>
  <w:style w:type="paragraph" w:styleId="Title">
    <w:name w:val="Title"/>
    <w:basedOn w:val="normal0"/>
    <w:next w:val="normal0"/>
    <w:rsid w:val="008808AF"/>
    <w:pPr>
      <w:keepNext/>
      <w:keepLines/>
      <w:spacing w:before="480" w:after="120"/>
    </w:pPr>
    <w:rPr>
      <w:b/>
      <w:sz w:val="72"/>
      <w:szCs w:val="72"/>
    </w:rPr>
  </w:style>
  <w:style w:type="paragraph" w:styleId="Subtitle">
    <w:name w:val="Subtitle"/>
    <w:basedOn w:val="Normal"/>
    <w:next w:val="Normal"/>
    <w:rsid w:val="008808AF"/>
    <w:pPr>
      <w:keepNext/>
      <w:keepLines/>
      <w:spacing w:before="360" w:after="80"/>
    </w:pPr>
    <w:rPr>
      <w:rFonts w:ascii="Georgia" w:eastAsia="Georgia" w:hAnsi="Georgia" w:cs="Georgia"/>
      <w:i/>
      <w:color w:val="666666"/>
      <w:sz w:val="48"/>
      <w:szCs w:val="48"/>
    </w:rPr>
  </w:style>
  <w:style w:type="paragraph" w:styleId="Header">
    <w:name w:val="header"/>
    <w:basedOn w:val="Normal"/>
    <w:link w:val="HeaderChar"/>
    <w:uiPriority w:val="99"/>
    <w:semiHidden/>
    <w:unhideWhenUsed/>
    <w:rsid w:val="00CD54C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semiHidden/>
    <w:rsid w:val="00CD54CF"/>
  </w:style>
  <w:style w:type="paragraph" w:styleId="Footer">
    <w:name w:val="footer"/>
    <w:basedOn w:val="Normal"/>
    <w:link w:val="FooterChar"/>
    <w:uiPriority w:val="99"/>
    <w:semiHidden/>
    <w:unhideWhenUsed/>
    <w:rsid w:val="00CD54C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semiHidden/>
    <w:rsid w:val="00CD54CF"/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13" Type="http://schemas.openxmlformats.org/officeDocument/2006/relationships/footer" Target="footer3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header" Target="header3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oter" Target="footer2.xml"/><Relationship Id="rId5" Type="http://schemas.openxmlformats.org/officeDocument/2006/relationships/webSettings" Target="webSettings.xml"/><Relationship Id="rId15" Type="http://schemas.openxmlformats.org/officeDocument/2006/relationships/theme" Target="theme/theme1.xml"/><Relationship Id="rId10" Type="http://schemas.openxmlformats.org/officeDocument/2006/relationships/footer" Target="footer1.xml"/><Relationship Id="rId4" Type="http://schemas.openxmlformats.org/officeDocument/2006/relationships/settings" Target="settings.xml"/><Relationship Id="rId9" Type="http://schemas.openxmlformats.org/officeDocument/2006/relationships/header" Target="header2.xml"/><Relationship Id="rId1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2.xml><?xml version="1.0" encoding="utf-8"?>
<go:gDocsCustomXmlDataStorage xmlns:go="http://customooxmlschemas.google.com/" xmlns:r="http://schemas.openxmlformats.org/officeDocument/2006/relationships" uri="GoogleDocsCustomDataVersion1">
  <go:docsCustomData xmlns:go="http://customooxmlschemas.google.com/" roundtripDataSignature="AMtx7mjGQcnweqxcctzIypnFzRReb7fOsA==">AMUW2mUIQltNWF55XRNxEPyZh1d//6DUe9h7ZXddNqZnMnhmHbubZu6klJuSHYxLAuTob/xpymzUuWUjSonZVpzPhVm/06fNG52ab4GA1AT2YFPC8EM0INQ=</go:docsCustomData>
</go:gDocsCustomXmlDataStorage>
</file>

<file path=customXml/itemProps1.xml><?xml version="1.0" encoding="utf-8"?>
<ds:datastoreItem xmlns:ds="http://schemas.openxmlformats.org/officeDocument/2006/customXml" ds:itemID="{5A14396E-AB77-41B2-8D19-488F51ABB8C6}">
  <ds:schemaRefs>
    <ds:schemaRef ds:uri="http://schemas.openxmlformats.org/officeDocument/2006/bibliography"/>
  </ds:schemaRefs>
</ds:datastoreItem>
</file>

<file path=customXml/itemProps2.xml><?xml version="1.0" encoding="utf-8"?>
<ds:datastoreItem xmlns:ds="http://schemas.openxmlformats.org/officeDocument/2006/customXml" ds:itemID="{11111111-1234-1234-1234-123412341234}">
  <ds:schemaRefs>
    <ds:schemaRef ds:uri="http://customooxmlschemas.google.com/"/>
    <ds:schemaRef ds:uri="http://schemas.openxmlformats.org/officeDocument/2006/relationships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5</Pages>
  <Words>948</Words>
  <Characters>5407</Characters>
  <Application>Microsoft Office Word</Application>
  <DocSecurity>0</DocSecurity>
  <Lines>45</Lines>
  <Paragraphs>12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6343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DELL</dc:creator>
  <cp:lastModifiedBy>patel</cp:lastModifiedBy>
  <cp:revision>2</cp:revision>
  <dcterms:created xsi:type="dcterms:W3CDTF">2023-05-13T04:43:00Z</dcterms:created>
  <dcterms:modified xsi:type="dcterms:W3CDTF">2023-05-13T04:43:00Z</dcterms:modified>
</cp:coreProperties>
</file>